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B03F3" w14:textId="3570AAE0" w:rsidR="00776E6D" w:rsidRPr="0004248B" w:rsidRDefault="00E02BAE" w:rsidP="00D559A6">
      <w:pPr>
        <w:spacing w:after="0" w:line="240" w:lineRule="auto"/>
        <w:jc w:val="both"/>
        <w:rPr>
          <w:rFonts w:ascii="Century Gothic" w:eastAsia="Times New Roman" w:hAnsi="Century Gothic" w:cs="Calibri"/>
          <w:b/>
          <w:color w:val="1F497D"/>
          <w:sz w:val="28"/>
          <w:szCs w:val="28"/>
          <w:lang w:val="en-US"/>
        </w:rPr>
      </w:pPr>
      <w:bookmarkStart w:id="0" w:name="_Toc466965816"/>
      <w:r>
        <w:rPr>
          <w:rFonts w:ascii="Century Gothic" w:eastAsia="Times New Roman" w:hAnsi="Century Gothic" w:cs="Calibri"/>
          <w:b/>
          <w:bCs/>
          <w:color w:val="1F497D"/>
          <w:sz w:val="28"/>
          <w:szCs w:val="28"/>
          <w:lang w:val="en-US"/>
        </w:rPr>
        <w:t>The</w:t>
      </w:r>
      <w:r w:rsidR="00423EB8" w:rsidRPr="0004248B">
        <w:rPr>
          <w:rFonts w:ascii="Century Gothic" w:eastAsia="Times New Roman" w:hAnsi="Century Gothic" w:cs="Calibri"/>
          <w:b/>
          <w:bCs/>
          <w:color w:val="1F497D"/>
          <w:sz w:val="28"/>
          <w:szCs w:val="28"/>
          <w:lang w:val="en-US"/>
        </w:rPr>
        <w:t xml:space="preserve"> detailed estimated budget for project implementation and its instructions for use</w:t>
      </w:r>
      <w:bookmarkEnd w:id="0"/>
      <w:r w:rsidR="00423EB8" w:rsidRPr="0004248B">
        <w:rPr>
          <w:rFonts w:ascii="Century Gothic" w:eastAsia="Times New Roman" w:hAnsi="Century Gothic" w:cs="Calibri"/>
          <w:b/>
          <w:bCs/>
          <w:color w:val="1F497D"/>
          <w:sz w:val="28"/>
          <w:szCs w:val="28"/>
          <w:lang w:val="en-US"/>
        </w:rPr>
        <w:t xml:space="preserve"> (required for projects s</w:t>
      </w:r>
      <w:r>
        <w:rPr>
          <w:rFonts w:ascii="Century Gothic" w:eastAsia="Times New Roman" w:hAnsi="Century Gothic" w:cs="Calibri"/>
          <w:b/>
          <w:bCs/>
          <w:color w:val="1F497D"/>
          <w:sz w:val="28"/>
          <w:szCs w:val="28"/>
          <w:lang w:val="en-US"/>
        </w:rPr>
        <w:t>hortlisted under the AMI 2025</w:t>
      </w:r>
      <w:r w:rsidR="00423EB8" w:rsidRPr="0004248B">
        <w:rPr>
          <w:rFonts w:ascii="Century Gothic" w:eastAsia="Times New Roman" w:hAnsi="Century Gothic" w:cs="Calibri"/>
          <w:b/>
          <w:bCs/>
          <w:color w:val="1F497D"/>
          <w:sz w:val="28"/>
          <w:szCs w:val="28"/>
          <w:lang w:val="en-US"/>
        </w:rPr>
        <w:t xml:space="preserve"> for local CSOs)</w:t>
      </w:r>
    </w:p>
    <w:p w14:paraId="35C35AD1" w14:textId="77777777" w:rsidR="00776E6D" w:rsidRPr="0004248B" w:rsidRDefault="00776E6D" w:rsidP="00776E6D">
      <w:pPr>
        <w:spacing w:after="0" w:line="240" w:lineRule="auto"/>
        <w:rPr>
          <w:rFonts w:ascii="Century Gothic" w:eastAsia="Times New Roman" w:hAnsi="Century Gothic" w:cs="Calibri"/>
          <w:b/>
          <w:color w:val="1F497D"/>
          <w:lang w:val="en-US"/>
        </w:rPr>
      </w:pPr>
    </w:p>
    <w:p w14:paraId="76B6325F" w14:textId="27F7A694" w:rsidR="00B70253" w:rsidRPr="0004248B" w:rsidRDefault="00B70253" w:rsidP="00776E6D">
      <w:pPr>
        <w:spacing w:after="0" w:line="240" w:lineRule="auto"/>
        <w:rPr>
          <w:rFonts w:ascii="Century Gothic" w:eastAsia="Times New Roman" w:hAnsi="Century Gothic" w:cs="Calibri"/>
          <w:b/>
          <w:caps/>
          <w:color w:val="1F497D"/>
          <w:lang w:val="en-US"/>
        </w:rPr>
      </w:pPr>
    </w:p>
    <w:p w14:paraId="46B766B7" w14:textId="77777777" w:rsidR="00776E6D" w:rsidRPr="0004248B" w:rsidRDefault="00423EB8" w:rsidP="00776E6D">
      <w:pPr>
        <w:spacing w:after="0" w:line="276" w:lineRule="auto"/>
        <w:jc w:val="both"/>
        <w:rPr>
          <w:rFonts w:ascii="Century Gothic" w:eastAsia="Times New Roman" w:hAnsi="Century Gothic" w:cs="Calibri"/>
          <w:b/>
          <w:u w:val="single"/>
          <w:lang w:val="en-US"/>
        </w:rPr>
      </w:pPr>
      <w:r w:rsidRPr="0004248B">
        <w:rPr>
          <w:rFonts w:ascii="Century Gothic" w:eastAsia="Times New Roman" w:hAnsi="Century Gothic" w:cs="Calibri"/>
          <w:b/>
          <w:bCs/>
          <w:u w:val="single"/>
          <w:lang w:val="en-US"/>
        </w:rPr>
        <w:t>Introduction</w:t>
      </w:r>
    </w:p>
    <w:p w14:paraId="78352D6D" w14:textId="3D99B9B4" w:rsidR="00776E6D" w:rsidRPr="0004248B" w:rsidRDefault="00423EB8" w:rsidP="00776E6D">
      <w:pPr>
        <w:spacing w:after="0" w:line="276" w:lineRule="auto"/>
        <w:jc w:val="both"/>
        <w:rPr>
          <w:rFonts w:ascii="Century Gothic" w:eastAsia="Times New Roman" w:hAnsi="Century Gothic" w:cs="Calibri"/>
          <w:color w:val="C00000"/>
          <w:lang w:val="en-US"/>
        </w:rPr>
      </w:pPr>
      <w:r w:rsidRPr="0004248B">
        <w:rPr>
          <w:rFonts w:ascii="Century Gothic" w:eastAsia="Times New Roman" w:hAnsi="Century Gothic" w:cs="Calibri"/>
          <w:color w:val="C00000"/>
          <w:lang w:val="en-US"/>
        </w:rPr>
        <w:t>The budget table uses a blended approach by type of expense and by activity. The goal is to promote communication between the CSO and AFD about the project.</w:t>
      </w:r>
    </w:p>
    <w:p w14:paraId="040F1B62" w14:textId="778AEFC0" w:rsidR="00B70253" w:rsidRPr="0004248B" w:rsidRDefault="00B70253" w:rsidP="00776E6D">
      <w:pPr>
        <w:spacing w:after="0" w:line="276" w:lineRule="auto"/>
        <w:jc w:val="both"/>
        <w:rPr>
          <w:rFonts w:ascii="Century Gothic" w:eastAsia="Times New Roman" w:hAnsi="Century Gothic" w:cs="Calibri"/>
          <w:lang w:val="en-US"/>
        </w:rPr>
      </w:pPr>
    </w:p>
    <w:p w14:paraId="529A27A9" w14:textId="6CDBB9BA" w:rsidR="00776E6D" w:rsidRPr="0004248B" w:rsidRDefault="00423EB8" w:rsidP="00776E6D">
      <w:pPr>
        <w:spacing w:after="0" w:line="276" w:lineRule="auto"/>
        <w:jc w:val="both"/>
        <w:rPr>
          <w:rFonts w:ascii="Century Gothic" w:eastAsia="Times New Roman" w:hAnsi="Century Gothic" w:cs="Calibri"/>
          <w:b/>
          <w:u w:val="single"/>
          <w:lang w:val="en-US"/>
        </w:rPr>
      </w:pPr>
      <w:r w:rsidRPr="0004248B">
        <w:rPr>
          <w:rFonts w:ascii="Century Gothic" w:eastAsia="Times New Roman" w:hAnsi="Century Gothic" w:cs="Calibri"/>
          <w:b/>
          <w:bCs/>
          <w:u w:val="single"/>
          <w:lang w:val="en-US"/>
        </w:rPr>
        <w:t xml:space="preserve">General remarks </w:t>
      </w:r>
    </w:p>
    <w:p w14:paraId="7EF06CE9" w14:textId="77777777" w:rsidR="00776E6D" w:rsidRPr="0004248B" w:rsidRDefault="00776E6D" w:rsidP="00776E6D">
      <w:pPr>
        <w:spacing w:after="0" w:line="276" w:lineRule="auto"/>
        <w:jc w:val="both"/>
        <w:rPr>
          <w:rFonts w:ascii="Century Gothic" w:eastAsia="Times New Roman" w:hAnsi="Century Gothic" w:cs="Calibri"/>
          <w:lang w:val="en-US"/>
        </w:rPr>
      </w:pPr>
    </w:p>
    <w:p w14:paraId="688F23C6" w14:textId="3226FE15" w:rsidR="00776E6D" w:rsidRPr="0004248B" w:rsidRDefault="00423EB8" w:rsidP="00776E6D">
      <w:p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The budget table is the single Excel-based document used to report on the detailed project budget. It includes five tabs:</w:t>
      </w:r>
    </w:p>
    <w:p w14:paraId="565C49F4" w14:textId="42C6F9A4" w:rsidR="00776E6D"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 xml:space="preserve">Expenditure </w:t>
      </w:r>
    </w:p>
    <w:p w14:paraId="2D8E0C7A" w14:textId="73C76CAC" w:rsidR="00776E6D"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 xml:space="preserve">Resources </w:t>
      </w:r>
    </w:p>
    <w:p w14:paraId="511D5834" w14:textId="77777777" w:rsidR="00E02BAE" w:rsidRPr="0004248B" w:rsidRDefault="00E02BAE" w:rsidP="00E02BAE">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Valuations</w:t>
      </w:r>
    </w:p>
    <w:p w14:paraId="3F8EDD6C" w14:textId="15B44E66" w:rsidR="009B53E0"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HR Breakdown</w:t>
      </w:r>
    </w:p>
    <w:p w14:paraId="7F6D3FA9" w14:textId="0A7EC1DA" w:rsidR="008C2389" w:rsidRPr="0004248B" w:rsidRDefault="00423EB8" w:rsidP="003F5677">
      <w:pPr>
        <w:numPr>
          <w:ilvl w:val="0"/>
          <w:numId w:val="4"/>
        </w:numPr>
        <w:spacing w:after="0" w:line="276" w:lineRule="auto"/>
        <w:jc w:val="both"/>
        <w:rPr>
          <w:rFonts w:ascii="Century Gothic" w:eastAsia="Times New Roman" w:hAnsi="Century Gothic" w:cs="Calibri"/>
        </w:rPr>
      </w:pPr>
      <w:r w:rsidRPr="0004248B">
        <w:rPr>
          <w:rFonts w:ascii="Century Gothic" w:eastAsia="Times New Roman" w:hAnsi="Century Gothic" w:cs="Calibri"/>
          <w:lang w:val="en-US"/>
        </w:rPr>
        <w:t>Country Breakdown</w:t>
      </w:r>
    </w:p>
    <w:p w14:paraId="06C7EFE2" w14:textId="77777777" w:rsidR="003F5677" w:rsidRPr="0004248B" w:rsidRDefault="003F5677" w:rsidP="003F5677">
      <w:pPr>
        <w:spacing w:after="0" w:line="276" w:lineRule="auto"/>
        <w:ind w:left="720"/>
        <w:jc w:val="both"/>
        <w:rPr>
          <w:rFonts w:ascii="Century Gothic" w:eastAsia="Times New Roman" w:hAnsi="Century Gothic" w:cs="Calibri"/>
        </w:rPr>
      </w:pPr>
    </w:p>
    <w:p w14:paraId="4CAE30BC" w14:textId="7FD4CA7B" w:rsidR="00776E6D" w:rsidRPr="00423EB8"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The C</w:t>
      </w:r>
      <w:r w:rsidR="00E02BAE">
        <w:rPr>
          <w:rFonts w:ascii="Century Gothic" w:eastAsia="Times New Roman" w:hAnsi="Century Gothic" w:cs="Calibri"/>
          <w:lang w:val="en-US"/>
        </w:rPr>
        <w:t>SO uses this table to update MPN</w:t>
      </w:r>
      <w:r w:rsidRPr="0004248B">
        <w:rPr>
          <w:rFonts w:ascii="Century Gothic" w:eastAsia="Times New Roman" w:hAnsi="Century Gothic" w:cs="Calibri"/>
          <w:lang w:val="en-US"/>
        </w:rPr>
        <w:t xml:space="preserve">/OSC on project implementation at three </w:t>
      </w:r>
      <w:r w:rsidRPr="00423EB8">
        <w:rPr>
          <w:rFonts w:ascii="Century Gothic" w:eastAsia="Times New Roman" w:hAnsi="Century Gothic" w:cs="Calibri"/>
          <w:lang w:val="en-US"/>
        </w:rPr>
        <w:t xml:space="preserve">different times: </w:t>
      </w:r>
    </w:p>
    <w:p w14:paraId="51908C9D" w14:textId="77777777" w:rsidR="00776E6D" w:rsidRPr="00423EB8" w:rsidRDefault="00776E6D" w:rsidP="00776E6D">
      <w:pPr>
        <w:spacing w:after="0" w:line="276" w:lineRule="auto"/>
        <w:jc w:val="both"/>
        <w:rPr>
          <w:rFonts w:ascii="Century Gothic" w:eastAsia="Times New Roman" w:hAnsi="Century Gothic" w:cs="Calibri"/>
          <w:lang w:val="en-US"/>
        </w:rPr>
      </w:pPr>
    </w:p>
    <w:p w14:paraId="316F4797" w14:textId="20D6DD27" w:rsidR="00776E6D" w:rsidRPr="00423EB8" w:rsidRDefault="00423EB8" w:rsidP="00776E6D">
      <w:pPr>
        <w:numPr>
          <w:ilvl w:val="0"/>
          <w:numId w:val="1"/>
        </w:numPr>
        <w:spacing w:after="0" w:line="276" w:lineRule="auto"/>
        <w:ind w:left="360"/>
        <w:jc w:val="both"/>
        <w:rPr>
          <w:rFonts w:ascii="Century Gothic" w:eastAsia="Times New Roman" w:hAnsi="Century Gothic" w:cs="Calibri"/>
          <w:u w:val="single"/>
          <w:lang w:val="en-US"/>
        </w:rPr>
      </w:pPr>
      <w:r w:rsidRPr="00423EB8">
        <w:rPr>
          <w:rFonts w:ascii="Century Gothic" w:eastAsia="Times New Roman" w:hAnsi="Century Gothic" w:cs="Calibri"/>
          <w:u w:val="single"/>
          <w:lang w:val="en-US"/>
        </w:rPr>
        <w:t>when submitting the NIONG</w:t>
      </w:r>
      <w:r w:rsidRPr="00423EB8">
        <w:rPr>
          <w:rFonts w:ascii="Century Gothic" w:eastAsia="Times New Roman" w:hAnsi="Century Gothic" w:cs="Calibri"/>
          <w:lang w:val="en-US"/>
        </w:rPr>
        <w:t xml:space="preserve"> → </w:t>
      </w:r>
      <w:r w:rsidRPr="00423EB8">
        <w:rPr>
          <w:rFonts w:ascii="Century Gothic" w:eastAsia="Times New Roman" w:hAnsi="Century Gothic" w:cs="Calibri"/>
          <w:b/>
          <w:bCs/>
          <w:lang w:val="en-US"/>
        </w:rPr>
        <w:t xml:space="preserve">estimated budget with the 5 tabs (Expenses, Resources, </w:t>
      </w:r>
      <w:r w:rsidR="00E02BAE" w:rsidRPr="00423EB8">
        <w:rPr>
          <w:rFonts w:ascii="Century Gothic" w:eastAsia="Times New Roman" w:hAnsi="Century Gothic" w:cs="Calibri"/>
          <w:b/>
          <w:bCs/>
          <w:lang w:val="en-US"/>
        </w:rPr>
        <w:t xml:space="preserve">Valuations, </w:t>
      </w:r>
      <w:r w:rsidRPr="00423EB8">
        <w:rPr>
          <w:rFonts w:ascii="Century Gothic" w:eastAsia="Times New Roman" w:hAnsi="Century Gothic" w:cs="Calibri"/>
          <w:b/>
          <w:bCs/>
          <w:lang w:val="en-US"/>
        </w:rPr>
        <w:t>HR Breakdown, Country Breakdown) (</w:t>
      </w:r>
      <w:r w:rsidR="00E02BAE">
        <w:rPr>
          <w:rFonts w:ascii="Century Gothic" w:eastAsia="Times New Roman" w:hAnsi="Century Gothic" w:cs="Calibri"/>
          <w:b/>
          <w:bCs/>
          <w:lang w:val="en-US"/>
        </w:rPr>
        <w:t xml:space="preserve">see </w:t>
      </w:r>
      <w:r w:rsidRPr="00423EB8">
        <w:rPr>
          <w:rFonts w:ascii="Century Gothic" w:eastAsia="Times New Roman" w:hAnsi="Century Gothic" w:cs="Calibri"/>
          <w:b/>
          <w:bCs/>
          <w:lang w:val="en-US"/>
        </w:rPr>
        <w:t>Methodology Guide)</w:t>
      </w:r>
    </w:p>
    <w:p w14:paraId="151A3C8E" w14:textId="77777777" w:rsidR="00776E6D" w:rsidRPr="00423EB8" w:rsidRDefault="00776E6D" w:rsidP="00776E6D">
      <w:pPr>
        <w:spacing w:after="0" w:line="276" w:lineRule="auto"/>
        <w:ind w:left="360"/>
        <w:jc w:val="both"/>
        <w:rPr>
          <w:rFonts w:ascii="Century Gothic" w:eastAsia="Times New Roman" w:hAnsi="Century Gothic" w:cs="Calibri"/>
          <w:b/>
          <w:bCs/>
          <w:u w:val="single"/>
          <w:lang w:val="en-US"/>
        </w:rPr>
      </w:pPr>
    </w:p>
    <w:p w14:paraId="2A91DF1E" w14:textId="37481093" w:rsidR="00776E6D" w:rsidRPr="00423EB8" w:rsidRDefault="00423EB8" w:rsidP="00776E6D">
      <w:pPr>
        <w:numPr>
          <w:ilvl w:val="0"/>
          <w:numId w:val="1"/>
        </w:numPr>
        <w:spacing w:after="0" w:line="276" w:lineRule="auto"/>
        <w:ind w:left="360"/>
        <w:jc w:val="both"/>
        <w:rPr>
          <w:rFonts w:ascii="Century Gothic" w:eastAsia="Times New Roman" w:hAnsi="Century Gothic" w:cs="Calibri"/>
          <w:b/>
          <w:bCs/>
          <w:u w:val="single"/>
          <w:lang w:val="en-US"/>
        </w:rPr>
      </w:pPr>
      <w:r w:rsidRPr="00423EB8">
        <w:rPr>
          <w:rFonts w:ascii="Century Gothic" w:eastAsia="Times New Roman" w:hAnsi="Century Gothic" w:cs="Calibri"/>
          <w:u w:val="single"/>
          <w:lang w:val="en-US"/>
        </w:rPr>
        <w:t>when submitting the interim technical and financial report</w:t>
      </w:r>
      <w:r w:rsidRPr="00423EB8">
        <w:rPr>
          <w:rFonts w:ascii="Century Gothic" w:eastAsia="Times New Roman" w:hAnsi="Century Gothic" w:cs="Calibri"/>
          <w:lang w:val="en-US"/>
        </w:rPr>
        <w:t xml:space="preserve"> → </w:t>
      </w:r>
      <w:r w:rsidRPr="00423EB8">
        <w:rPr>
          <w:rFonts w:ascii="Century Gothic" w:eastAsia="Times New Roman" w:hAnsi="Century Gothic" w:cs="Calibri"/>
          <w:b/>
          <w:bCs/>
          <w:lang w:val="en-US"/>
        </w:rPr>
        <w:t xml:space="preserve">interim financial report with the </w:t>
      </w:r>
      <w:r w:rsidR="00E02BAE">
        <w:rPr>
          <w:rFonts w:ascii="Century Gothic" w:eastAsia="Times New Roman" w:hAnsi="Century Gothic" w:cs="Calibri"/>
          <w:b/>
          <w:bCs/>
          <w:lang w:val="en-US"/>
        </w:rPr>
        <w:t>first 4</w:t>
      </w:r>
      <w:r w:rsidRPr="00423EB8">
        <w:rPr>
          <w:rFonts w:ascii="Century Gothic" w:eastAsia="Times New Roman" w:hAnsi="Century Gothic" w:cs="Calibri"/>
          <w:b/>
          <w:bCs/>
          <w:lang w:val="en-US"/>
        </w:rPr>
        <w:t xml:space="preserve"> tabs (Expenses, Resources, </w:t>
      </w:r>
      <w:r w:rsidR="00E02BAE" w:rsidRPr="00423EB8">
        <w:rPr>
          <w:rFonts w:ascii="Century Gothic" w:eastAsia="Times New Roman" w:hAnsi="Century Gothic" w:cs="Calibri"/>
          <w:b/>
          <w:bCs/>
          <w:lang w:val="en-US"/>
        </w:rPr>
        <w:t xml:space="preserve">Valuations, </w:t>
      </w:r>
      <w:r w:rsidRPr="00423EB8">
        <w:rPr>
          <w:rFonts w:ascii="Century Gothic" w:eastAsia="Times New Roman" w:hAnsi="Century Gothic" w:cs="Calibri"/>
          <w:b/>
          <w:bCs/>
          <w:lang w:val="en-US"/>
        </w:rPr>
        <w:t>HR Breakdown, Country Breakdown) (</w:t>
      </w:r>
      <w:r w:rsidR="00E02BAE">
        <w:rPr>
          <w:rFonts w:ascii="Century Gothic" w:eastAsia="Times New Roman" w:hAnsi="Century Gothic" w:cs="Calibri"/>
          <w:b/>
          <w:bCs/>
          <w:lang w:val="en-US"/>
        </w:rPr>
        <w:t xml:space="preserve">see </w:t>
      </w:r>
      <w:r w:rsidRPr="00423EB8">
        <w:rPr>
          <w:rFonts w:ascii="Century Gothic" w:eastAsia="Times New Roman" w:hAnsi="Century Gothic" w:cs="Calibri"/>
          <w:b/>
          <w:bCs/>
          <w:lang w:val="en-US"/>
        </w:rPr>
        <w:t>Methodology Guide)</w:t>
      </w:r>
    </w:p>
    <w:p w14:paraId="392938F9" w14:textId="77777777" w:rsidR="00776E6D" w:rsidRPr="00423EB8" w:rsidRDefault="00776E6D" w:rsidP="00776E6D">
      <w:pPr>
        <w:spacing w:after="0" w:line="240" w:lineRule="auto"/>
        <w:ind w:left="720"/>
        <w:contextualSpacing/>
        <w:rPr>
          <w:rFonts w:ascii="Century Gothic" w:eastAsia="Cambria" w:hAnsi="Century Gothic" w:cs="Calibri"/>
          <w:b/>
          <w:bCs/>
          <w:u w:val="single"/>
          <w:lang w:val="en-US"/>
        </w:rPr>
      </w:pPr>
    </w:p>
    <w:p w14:paraId="7D7B6F56" w14:textId="25FF418F" w:rsidR="00776E6D" w:rsidRPr="00423EB8" w:rsidRDefault="00423EB8" w:rsidP="00776E6D">
      <w:pPr>
        <w:numPr>
          <w:ilvl w:val="0"/>
          <w:numId w:val="1"/>
        </w:numPr>
        <w:spacing w:after="0" w:line="276" w:lineRule="auto"/>
        <w:ind w:left="360"/>
        <w:jc w:val="both"/>
        <w:rPr>
          <w:rFonts w:ascii="Century Gothic" w:eastAsia="Times New Roman" w:hAnsi="Century Gothic" w:cs="Calibri"/>
          <w:b/>
          <w:bCs/>
          <w:u w:val="single"/>
          <w:lang w:val="en-US"/>
        </w:rPr>
      </w:pPr>
      <w:proofErr w:type="gramStart"/>
      <w:r w:rsidRPr="00423EB8">
        <w:rPr>
          <w:rFonts w:ascii="Century Gothic" w:eastAsia="Times New Roman" w:hAnsi="Century Gothic" w:cs="Calibri"/>
          <w:u w:val="single"/>
          <w:lang w:val="en-US"/>
        </w:rPr>
        <w:t>when</w:t>
      </w:r>
      <w:proofErr w:type="gramEnd"/>
      <w:r w:rsidRPr="00423EB8">
        <w:rPr>
          <w:rFonts w:ascii="Century Gothic" w:eastAsia="Times New Roman" w:hAnsi="Century Gothic" w:cs="Calibri"/>
          <w:u w:val="single"/>
          <w:lang w:val="en-US"/>
        </w:rPr>
        <w:t xml:space="preserve"> submitting the final technical and financial report</w:t>
      </w:r>
      <w:r w:rsidRPr="00423EB8">
        <w:rPr>
          <w:rFonts w:ascii="Century Gothic" w:eastAsia="Times New Roman" w:hAnsi="Century Gothic" w:cs="Calibri"/>
          <w:lang w:val="en-US"/>
        </w:rPr>
        <w:t xml:space="preserve"> → </w:t>
      </w:r>
      <w:r w:rsidRPr="00423EB8">
        <w:rPr>
          <w:rFonts w:ascii="Century Gothic" w:eastAsia="Times New Roman" w:hAnsi="Century Gothic" w:cs="Calibri"/>
          <w:b/>
          <w:bCs/>
          <w:lang w:val="en-US"/>
        </w:rPr>
        <w:t xml:space="preserve">final detailed financial report with the </w:t>
      </w:r>
      <w:r w:rsidR="00E02BAE">
        <w:rPr>
          <w:rFonts w:ascii="Century Gothic" w:eastAsia="Times New Roman" w:hAnsi="Century Gothic" w:cs="Calibri"/>
          <w:b/>
          <w:bCs/>
          <w:lang w:val="en-US"/>
        </w:rPr>
        <w:t>first 4</w:t>
      </w:r>
      <w:r w:rsidRPr="00423EB8">
        <w:rPr>
          <w:rFonts w:ascii="Century Gothic" w:eastAsia="Times New Roman" w:hAnsi="Century Gothic" w:cs="Calibri"/>
          <w:b/>
          <w:bCs/>
          <w:lang w:val="en-US"/>
        </w:rPr>
        <w:t xml:space="preserve"> tabs (Expenses, Resources, </w:t>
      </w:r>
      <w:r w:rsidR="00E02BAE" w:rsidRPr="00423EB8">
        <w:rPr>
          <w:rFonts w:ascii="Century Gothic" w:eastAsia="Times New Roman" w:hAnsi="Century Gothic" w:cs="Calibri"/>
          <w:b/>
          <w:bCs/>
          <w:lang w:val="en-US"/>
        </w:rPr>
        <w:t xml:space="preserve">Valuations, </w:t>
      </w:r>
      <w:r w:rsidRPr="00423EB8">
        <w:rPr>
          <w:rFonts w:ascii="Century Gothic" w:eastAsia="Times New Roman" w:hAnsi="Century Gothic" w:cs="Calibri"/>
          <w:b/>
          <w:bCs/>
          <w:lang w:val="en-US"/>
        </w:rPr>
        <w:t>HR Breakdown, Country Breakdown) (</w:t>
      </w:r>
      <w:r w:rsidR="00E02BAE">
        <w:rPr>
          <w:rFonts w:ascii="Century Gothic" w:eastAsia="Times New Roman" w:hAnsi="Century Gothic" w:cs="Calibri"/>
          <w:b/>
          <w:bCs/>
          <w:lang w:val="en-US"/>
        </w:rPr>
        <w:t xml:space="preserve">see </w:t>
      </w:r>
      <w:r w:rsidRPr="00423EB8">
        <w:rPr>
          <w:rFonts w:ascii="Century Gothic" w:eastAsia="Times New Roman" w:hAnsi="Century Gothic" w:cs="Calibri"/>
          <w:b/>
          <w:bCs/>
          <w:lang w:val="en-US"/>
        </w:rPr>
        <w:t>Methodology Guide).</w:t>
      </w:r>
    </w:p>
    <w:p w14:paraId="421D5048" w14:textId="77777777" w:rsidR="00776E6D" w:rsidRPr="00423EB8" w:rsidRDefault="00776E6D" w:rsidP="00776E6D">
      <w:pPr>
        <w:spacing w:after="0" w:line="276" w:lineRule="auto"/>
        <w:jc w:val="both"/>
        <w:rPr>
          <w:rFonts w:ascii="Century Gothic" w:eastAsia="Times New Roman" w:hAnsi="Century Gothic" w:cs="Calibri"/>
          <w:b/>
          <w:bCs/>
          <w:lang w:val="en-US"/>
        </w:rPr>
      </w:pPr>
    </w:p>
    <w:p w14:paraId="799DC3A7" w14:textId="3CE4775B" w:rsidR="00776E6D" w:rsidRPr="00E02BAE"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color w:val="5B9BD5" w:themeColor="accent1"/>
          <w:lang w:val="en-US"/>
        </w:rPr>
      </w:pPr>
      <w:r w:rsidRPr="00E02BAE">
        <w:rPr>
          <w:rFonts w:ascii="Century Gothic" w:eastAsia="Times New Roman" w:hAnsi="Century Gothic" w:cs="Calibri"/>
          <w:color w:val="5B9BD5" w:themeColor="accent1"/>
          <w:lang w:val="en-US"/>
        </w:rPr>
        <w:t xml:space="preserve">The CSO must specify the duration of each </w:t>
      </w:r>
      <w:r w:rsidR="00C032AA" w:rsidRPr="00E02BAE">
        <w:rPr>
          <w:rFonts w:ascii="Century Gothic" w:eastAsia="Times New Roman" w:hAnsi="Century Gothic" w:cs="Calibri"/>
          <w:color w:val="5B9BD5" w:themeColor="accent1"/>
          <w:lang w:val="en-US"/>
        </w:rPr>
        <w:t>Tranche</w:t>
      </w:r>
      <w:r w:rsidRPr="00E02BAE">
        <w:rPr>
          <w:rFonts w:ascii="Century Gothic" w:eastAsia="Times New Roman" w:hAnsi="Century Gothic" w:cs="Calibri"/>
          <w:color w:val="5B9BD5" w:themeColor="accent1"/>
          <w:lang w:val="en-US"/>
        </w:rPr>
        <w:t xml:space="preserve"> (number of months) in the budget table. </w:t>
      </w:r>
    </w:p>
    <w:p w14:paraId="3467D448" w14:textId="5E9A40FE" w:rsidR="00776E6D" w:rsidRPr="00E02BAE"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Cs/>
          <w:color w:val="5B9BD5" w:themeColor="accent1"/>
          <w:lang w:val="en-US"/>
        </w:rPr>
      </w:pPr>
      <w:r w:rsidRPr="00B14155">
        <w:rPr>
          <w:rFonts w:ascii="Century Gothic" w:eastAsia="Times New Roman" w:hAnsi="Century Gothic" w:cs="Calibri"/>
          <w:b/>
          <w:color w:val="5B9BD5" w:themeColor="accent1"/>
          <w:lang w:val="en-US"/>
        </w:rPr>
        <w:t xml:space="preserve">The budget must always include all the </w:t>
      </w:r>
      <w:r w:rsidR="00D32460">
        <w:rPr>
          <w:rFonts w:ascii="Century Gothic" w:eastAsia="Times New Roman" w:hAnsi="Century Gothic" w:cs="Calibri"/>
          <w:b/>
          <w:color w:val="5B9BD5" w:themeColor="accent1"/>
          <w:lang w:val="en-US"/>
        </w:rPr>
        <w:t>data sent to and approved by MPN</w:t>
      </w:r>
      <w:r w:rsidRPr="00B14155">
        <w:rPr>
          <w:rFonts w:ascii="Century Gothic" w:eastAsia="Times New Roman" w:hAnsi="Century Gothic" w:cs="Calibri"/>
          <w:b/>
          <w:color w:val="5B9BD5" w:themeColor="accent1"/>
          <w:lang w:val="en-US"/>
        </w:rPr>
        <w:t>/OSC in the previous version</w:t>
      </w:r>
      <w:r w:rsidRPr="00E02BAE">
        <w:rPr>
          <w:rFonts w:ascii="Century Gothic" w:eastAsia="Times New Roman" w:hAnsi="Century Gothic" w:cs="Calibri"/>
          <w:color w:val="5B9BD5" w:themeColor="accent1"/>
          <w:lang w:val="en-US"/>
        </w:rPr>
        <w:t xml:space="preserve"> (data from the initial financing agreement, any amendments and the no-objections approved by </w:t>
      </w:r>
      <w:r w:rsidR="00B14155">
        <w:rPr>
          <w:rFonts w:ascii="Century Gothic" w:eastAsia="Times New Roman" w:hAnsi="Century Gothic" w:cs="Calibri"/>
          <w:color w:val="5B9BD5" w:themeColor="accent1"/>
          <w:lang w:val="en-US"/>
        </w:rPr>
        <w:t>MPN</w:t>
      </w:r>
      <w:r w:rsidRPr="00E02BAE">
        <w:rPr>
          <w:rFonts w:ascii="Century Gothic" w:eastAsia="Times New Roman" w:hAnsi="Century Gothic" w:cs="Calibri"/>
          <w:color w:val="5B9BD5" w:themeColor="accent1"/>
          <w:lang w:val="en-US"/>
        </w:rPr>
        <w:t xml:space="preserve">/OSC). Project monitoring by the CSO should enable it to identify and predict as far as possible any variances in the main line items. The CSO must submit a no-objection request for any variances without waiting for the intermediate or final report to </w:t>
      </w:r>
      <w:proofErr w:type="gramStart"/>
      <w:r w:rsidRPr="00E02BAE">
        <w:rPr>
          <w:rFonts w:ascii="Century Gothic" w:eastAsia="Times New Roman" w:hAnsi="Century Gothic" w:cs="Calibri"/>
          <w:color w:val="5B9BD5" w:themeColor="accent1"/>
          <w:lang w:val="en-US"/>
        </w:rPr>
        <w:t>be finalized</w:t>
      </w:r>
      <w:proofErr w:type="gramEnd"/>
      <w:r w:rsidRPr="00E02BAE">
        <w:rPr>
          <w:rFonts w:ascii="Century Gothic" w:eastAsia="Times New Roman" w:hAnsi="Century Gothic" w:cs="Calibri"/>
          <w:color w:val="5B9BD5" w:themeColor="accent1"/>
          <w:lang w:val="en-US"/>
        </w:rPr>
        <w:t>.</w:t>
      </w:r>
    </w:p>
    <w:p w14:paraId="0E479651" w14:textId="77777777" w:rsidR="00776E6D" w:rsidRPr="00E02BAE"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5B9BD5" w:themeColor="accent1"/>
          <w:lang w:val="en-US"/>
        </w:rPr>
      </w:pPr>
    </w:p>
    <w:p w14:paraId="7EE0D2DF" w14:textId="187A1B9A" w:rsidR="003A0D3E" w:rsidRPr="00E02BAE" w:rsidRDefault="00423EB8"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color w:val="5B9BD5" w:themeColor="accent1"/>
          <w:lang w:val="en-US"/>
        </w:rPr>
      </w:pPr>
      <w:r w:rsidRPr="00E02BAE">
        <w:rPr>
          <w:rFonts w:ascii="Century Gothic" w:eastAsia="Times New Roman" w:hAnsi="Century Gothic" w:cs="Calibri"/>
          <w:color w:val="5B9BD5" w:themeColor="accent1"/>
          <w:lang w:val="en-US"/>
        </w:rPr>
        <w:t xml:space="preserve">At each stage (NIONG, intermediate report and final report), the CSO must submit to </w:t>
      </w:r>
      <w:r w:rsidR="00B14155">
        <w:rPr>
          <w:rFonts w:ascii="Century Gothic" w:eastAsia="Times New Roman" w:hAnsi="Century Gothic" w:cs="Calibri"/>
          <w:color w:val="5B9BD5" w:themeColor="accent1"/>
          <w:lang w:val="en-US"/>
        </w:rPr>
        <w:t>MPN</w:t>
      </w:r>
      <w:r w:rsidRPr="00E02BAE">
        <w:rPr>
          <w:rFonts w:ascii="Century Gothic" w:eastAsia="Times New Roman" w:hAnsi="Century Gothic" w:cs="Calibri"/>
          <w:color w:val="5B9BD5" w:themeColor="accent1"/>
          <w:lang w:val="en-US"/>
        </w:rPr>
        <w:t xml:space="preserve">/OSC via the </w:t>
      </w:r>
      <w:proofErr w:type="spellStart"/>
      <w:r w:rsidRPr="00E02BAE">
        <w:rPr>
          <w:rFonts w:ascii="Century Gothic" w:eastAsia="Times New Roman" w:hAnsi="Century Gothic" w:cs="Calibri"/>
          <w:color w:val="5B9BD5" w:themeColor="accent1"/>
          <w:lang w:val="en-US"/>
        </w:rPr>
        <w:t>OSCar</w:t>
      </w:r>
      <w:proofErr w:type="spellEnd"/>
      <w:r w:rsidRPr="00E02BAE">
        <w:rPr>
          <w:rFonts w:ascii="Century Gothic" w:eastAsia="Times New Roman" w:hAnsi="Century Gothic" w:cs="Calibri"/>
          <w:color w:val="5B9BD5" w:themeColor="accent1"/>
          <w:lang w:val="en-US"/>
        </w:rPr>
        <w:t xml:space="preserve"> portal the Excel version of the signed budget table, indicating the approval date, name and position of the person authorized to approve it (name </w:t>
      </w:r>
      <w:r w:rsidRPr="00E02BAE">
        <w:rPr>
          <w:rFonts w:ascii="Century Gothic" w:eastAsia="Times New Roman" w:hAnsi="Century Gothic" w:cs="Calibri"/>
          <w:color w:val="5B9BD5" w:themeColor="accent1"/>
          <w:lang w:val="en-US"/>
        </w:rPr>
        <w:lastRenderedPageBreak/>
        <w:t>and position in full), the CSO’s logo and the project number (once assigned). If the person approved the budget table is not on the list of persons authorized to sign the financing agreement and/or disbursement requests, the CSO must attach the authorization decision for the new signatory, their original specimen signature and a copy of their identity document.</w:t>
      </w:r>
    </w:p>
    <w:p w14:paraId="79A5CBCD" w14:textId="77777777" w:rsidR="00776E6D" w:rsidRPr="00423EB8" w:rsidRDefault="00776E6D" w:rsidP="00776E6D">
      <w:pPr>
        <w:spacing w:after="0" w:line="276" w:lineRule="auto"/>
        <w:jc w:val="both"/>
        <w:rPr>
          <w:rFonts w:ascii="Century Gothic" w:eastAsia="Times New Roman" w:hAnsi="Century Gothic" w:cs="Calibri"/>
          <w:lang w:val="en-US"/>
        </w:rPr>
      </w:pPr>
    </w:p>
    <w:p w14:paraId="688863AB" w14:textId="77777777" w:rsidR="00776E6D" w:rsidRPr="00423EB8" w:rsidRDefault="00423EB8" w:rsidP="00776E6D">
      <w:pPr>
        <w:keepNext/>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The columns in the Excel file are color coded as follows (please do not change):</w:t>
      </w:r>
    </w:p>
    <w:p w14:paraId="53647C0C" w14:textId="77777777" w:rsidR="00776E6D" w:rsidRPr="00423EB8" w:rsidRDefault="00423EB8" w:rsidP="00776E6D">
      <w:pPr>
        <w:keepNext/>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b/>
          <w:bCs/>
          <w:lang w:val="en-US"/>
        </w:rPr>
        <w:t>yellow</w:t>
      </w:r>
      <w:r w:rsidRPr="00423EB8">
        <w:rPr>
          <w:rFonts w:ascii="Century Gothic" w:eastAsia="Times New Roman" w:hAnsi="Century Gothic" w:cs="Calibri"/>
          <w:lang w:val="en-US"/>
        </w:rPr>
        <w:t xml:space="preserve"> for estimated expenditure/resources (financing agreement) </w:t>
      </w:r>
    </w:p>
    <w:p w14:paraId="50F7CBE6" w14:textId="77777777" w:rsidR="00776E6D" w:rsidRPr="00423EB8" w:rsidRDefault="00423EB8" w:rsidP="00776E6D">
      <w:pPr>
        <w:numPr>
          <w:ilvl w:val="0"/>
          <w:numId w:val="1"/>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lang w:val="en-US"/>
        </w:rPr>
        <w:t>orange</w:t>
      </w:r>
      <w:r w:rsidRPr="00423EB8">
        <w:rPr>
          <w:rFonts w:ascii="Century Gothic" w:eastAsia="Times New Roman" w:hAnsi="Century Gothic" w:cs="Calibri"/>
          <w:lang w:val="en-US"/>
        </w:rPr>
        <w:t xml:space="preserve"> for revised expenditure/resources </w:t>
      </w:r>
    </w:p>
    <w:p w14:paraId="4D5613D7" w14:textId="77777777" w:rsidR="00776E6D" w:rsidRPr="00423EB8" w:rsidRDefault="00423EB8" w:rsidP="00776E6D">
      <w:pPr>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b/>
          <w:bCs/>
          <w:lang w:val="en-US"/>
        </w:rPr>
        <w:t>pink</w:t>
      </w:r>
      <w:r w:rsidRPr="00423EB8">
        <w:rPr>
          <w:rFonts w:ascii="Century Gothic" w:eastAsia="Times New Roman" w:hAnsi="Century Gothic" w:cs="Calibri"/>
          <w:lang w:val="en-US"/>
        </w:rPr>
        <w:t xml:space="preserve"> for expenditure/resources incurred and spent </w:t>
      </w:r>
    </w:p>
    <w:p w14:paraId="7A43FE69" w14:textId="77777777" w:rsidR="00776E6D" w:rsidRPr="00423EB8" w:rsidRDefault="00423EB8" w:rsidP="00776E6D">
      <w:pPr>
        <w:numPr>
          <w:ilvl w:val="0"/>
          <w:numId w:val="1"/>
        </w:numPr>
        <w:spacing w:after="0" w:line="276" w:lineRule="auto"/>
        <w:jc w:val="both"/>
        <w:rPr>
          <w:rFonts w:ascii="Century Gothic" w:eastAsia="Times New Roman" w:hAnsi="Century Gothic" w:cs="Calibri"/>
        </w:rPr>
      </w:pPr>
      <w:proofErr w:type="gramStart"/>
      <w:r w:rsidRPr="00423EB8">
        <w:rPr>
          <w:rFonts w:ascii="Century Gothic" w:eastAsia="Times New Roman" w:hAnsi="Century Gothic" w:cs="Calibri"/>
          <w:b/>
          <w:bCs/>
          <w:lang w:val="en-US"/>
        </w:rPr>
        <w:t>white</w:t>
      </w:r>
      <w:proofErr w:type="gramEnd"/>
      <w:r w:rsidRPr="00423EB8">
        <w:rPr>
          <w:rFonts w:ascii="Century Gothic" w:eastAsia="Times New Roman" w:hAnsi="Century Gothic" w:cs="Calibri"/>
          <w:lang w:val="en-US"/>
        </w:rPr>
        <w:t xml:space="preserve"> for variances.</w:t>
      </w:r>
    </w:p>
    <w:p w14:paraId="1D840426" w14:textId="77777777" w:rsidR="00776E6D" w:rsidRPr="00423EB8" w:rsidRDefault="00776E6D" w:rsidP="00776E6D">
      <w:pPr>
        <w:spacing w:after="0" w:line="276" w:lineRule="auto"/>
        <w:jc w:val="both"/>
        <w:rPr>
          <w:rFonts w:ascii="Century Gothic" w:eastAsia="Times New Roman" w:hAnsi="Century Gothic" w:cs="Calibri"/>
        </w:rPr>
      </w:pPr>
    </w:p>
    <w:p w14:paraId="008D6E4F" w14:textId="77777777" w:rsidR="00776E6D" w:rsidRPr="00B14155"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b/>
          <w:bCs/>
          <w:color w:val="5B9BD5" w:themeColor="accent1"/>
          <w:lang w:val="en-US"/>
        </w:rPr>
      </w:pPr>
      <w:r w:rsidRPr="00B14155">
        <w:rPr>
          <w:rFonts w:ascii="Century Gothic" w:eastAsia="Times New Roman" w:hAnsi="Century Gothic" w:cs="Calibri"/>
          <w:color w:val="5B9BD5" w:themeColor="accent1"/>
          <w:lang w:val="en-US"/>
        </w:rPr>
        <w:t>The budget table includes formulas designed to help the CSO (</w:t>
      </w:r>
      <w:proofErr w:type="spellStart"/>
      <w:r w:rsidRPr="00B14155">
        <w:rPr>
          <w:rFonts w:ascii="Century Gothic" w:eastAsia="Times New Roman" w:hAnsi="Century Gothic" w:cs="Calibri"/>
          <w:color w:val="5B9BD5" w:themeColor="accent1"/>
          <w:lang w:val="en-US"/>
        </w:rPr>
        <w:t>autopopulated</w:t>
      </w:r>
      <w:proofErr w:type="spellEnd"/>
      <w:r w:rsidRPr="00B14155">
        <w:rPr>
          <w:rFonts w:ascii="Century Gothic" w:eastAsia="Times New Roman" w:hAnsi="Century Gothic" w:cs="Calibri"/>
          <w:color w:val="5B9BD5" w:themeColor="accent1"/>
          <w:lang w:val="en-US"/>
        </w:rPr>
        <w:t xml:space="preserve"> data </w:t>
      </w:r>
      <w:proofErr w:type="gramStart"/>
      <w:r w:rsidRPr="00B14155">
        <w:rPr>
          <w:rFonts w:ascii="Century Gothic" w:eastAsia="Times New Roman" w:hAnsi="Century Gothic" w:cs="Calibri"/>
          <w:color w:val="5B9BD5" w:themeColor="accent1"/>
          <w:lang w:val="en-US"/>
        </w:rPr>
        <w:t>is indicated</w:t>
      </w:r>
      <w:proofErr w:type="gramEnd"/>
      <w:r w:rsidRPr="00B14155">
        <w:rPr>
          <w:rFonts w:ascii="Century Gothic" w:eastAsia="Times New Roman" w:hAnsi="Century Gothic" w:cs="Calibri"/>
          <w:color w:val="5B9BD5" w:themeColor="accent1"/>
          <w:lang w:val="en-US"/>
        </w:rPr>
        <w:t xml:space="preserve"> in the column headings); </w:t>
      </w:r>
      <w:r w:rsidRPr="00B14155">
        <w:rPr>
          <w:rFonts w:ascii="Century Gothic" w:eastAsia="Times New Roman" w:hAnsi="Century Gothic" w:cs="Calibri"/>
          <w:b/>
          <w:color w:val="5B9BD5" w:themeColor="accent1"/>
          <w:lang w:val="en-US"/>
        </w:rPr>
        <w:t xml:space="preserve">however, CSOs should always check that the </w:t>
      </w:r>
      <w:proofErr w:type="spellStart"/>
      <w:r w:rsidRPr="00B14155">
        <w:rPr>
          <w:rFonts w:ascii="Century Gothic" w:eastAsia="Times New Roman" w:hAnsi="Century Gothic" w:cs="Calibri"/>
          <w:b/>
          <w:color w:val="5B9BD5" w:themeColor="accent1"/>
          <w:lang w:val="en-US"/>
        </w:rPr>
        <w:t>autopopulated</w:t>
      </w:r>
      <w:proofErr w:type="spellEnd"/>
      <w:r w:rsidRPr="00B14155">
        <w:rPr>
          <w:rFonts w:ascii="Century Gothic" w:eastAsia="Times New Roman" w:hAnsi="Century Gothic" w:cs="Calibri"/>
          <w:b/>
          <w:color w:val="5B9BD5" w:themeColor="accent1"/>
          <w:lang w:val="en-US"/>
        </w:rPr>
        <w:t xml:space="preserve"> cells are consistent and correct</w:t>
      </w:r>
      <w:r w:rsidRPr="00B14155">
        <w:rPr>
          <w:rFonts w:ascii="Century Gothic" w:eastAsia="Times New Roman" w:hAnsi="Century Gothic" w:cs="Calibri"/>
          <w:color w:val="5B9BD5" w:themeColor="accent1"/>
          <w:lang w:val="en-US"/>
        </w:rPr>
        <w:t xml:space="preserve">. Each project is unique and is likely to have specific situations that need to </w:t>
      </w:r>
      <w:proofErr w:type="gramStart"/>
      <w:r w:rsidRPr="00B14155">
        <w:rPr>
          <w:rFonts w:ascii="Century Gothic" w:eastAsia="Times New Roman" w:hAnsi="Century Gothic" w:cs="Calibri"/>
          <w:color w:val="5B9BD5" w:themeColor="accent1"/>
          <w:lang w:val="en-US"/>
        </w:rPr>
        <w:t>be explained</w:t>
      </w:r>
      <w:proofErr w:type="gramEnd"/>
      <w:r w:rsidRPr="00B14155">
        <w:rPr>
          <w:rFonts w:ascii="Century Gothic" w:eastAsia="Times New Roman" w:hAnsi="Century Gothic" w:cs="Calibri"/>
          <w:color w:val="5B9BD5" w:themeColor="accent1"/>
          <w:lang w:val="en-US"/>
        </w:rPr>
        <w:t xml:space="preserve">. A table alone may not always be sufficient; </w:t>
      </w:r>
      <w:proofErr w:type="gramStart"/>
      <w:r w:rsidRPr="00B14155">
        <w:rPr>
          <w:rFonts w:ascii="Century Gothic" w:eastAsia="Times New Roman" w:hAnsi="Century Gothic" w:cs="Calibri"/>
          <w:color w:val="5B9BD5" w:themeColor="accent1"/>
          <w:lang w:val="en-US"/>
        </w:rPr>
        <w:t>it should therefore be accompanied by an explanatory note</w:t>
      </w:r>
      <w:proofErr w:type="gramEnd"/>
      <w:r w:rsidRPr="00B14155">
        <w:rPr>
          <w:rFonts w:ascii="Century Gothic" w:eastAsia="Times New Roman" w:hAnsi="Century Gothic" w:cs="Calibri"/>
          <w:color w:val="5B9BD5" w:themeColor="accent1"/>
          <w:lang w:val="en-US"/>
        </w:rPr>
        <w:t xml:space="preserve"> where necessary.</w:t>
      </w:r>
    </w:p>
    <w:p w14:paraId="4CCD79F5" w14:textId="63EEB0B8" w:rsidR="00776E6D" w:rsidRDefault="00776E6D" w:rsidP="00776E6D">
      <w:pPr>
        <w:spacing w:after="0" w:line="276" w:lineRule="auto"/>
        <w:jc w:val="both"/>
        <w:rPr>
          <w:rFonts w:ascii="Century Gothic" w:eastAsia="Times New Roman" w:hAnsi="Century Gothic" w:cs="Calibri"/>
          <w:b/>
          <w:color w:val="FF0000"/>
          <w:lang w:val="en-US"/>
        </w:rPr>
      </w:pPr>
    </w:p>
    <w:p w14:paraId="56FE697F" w14:textId="77777777" w:rsidR="00B14155" w:rsidRPr="0004248B" w:rsidRDefault="00B14155" w:rsidP="00776E6D">
      <w:pPr>
        <w:spacing w:after="0" w:line="276" w:lineRule="auto"/>
        <w:jc w:val="both"/>
        <w:rPr>
          <w:rFonts w:ascii="Century Gothic" w:eastAsia="Times New Roman" w:hAnsi="Century Gothic" w:cs="Calibri"/>
          <w:b/>
          <w:color w:val="FF0000"/>
          <w:lang w:val="en-US"/>
        </w:rPr>
      </w:pPr>
    </w:p>
    <w:p w14:paraId="4066AE91" w14:textId="77777777" w:rsidR="00776E6D" w:rsidRPr="0004248B" w:rsidRDefault="00423EB8" w:rsidP="00776E6D">
      <w:pPr>
        <w:keepNext/>
        <w:spacing w:after="0" w:line="240" w:lineRule="auto"/>
        <w:rPr>
          <w:rFonts w:ascii="Century Gothic" w:eastAsia="Times New Roman" w:hAnsi="Century Gothic" w:cs="Calibri"/>
          <w:b/>
          <w:caps/>
          <w:u w:val="single"/>
        </w:rPr>
      </w:pPr>
      <w:r w:rsidRPr="0004248B">
        <w:rPr>
          <w:rFonts w:ascii="Century Gothic" w:eastAsia="Times New Roman" w:hAnsi="Century Gothic" w:cs="Calibri"/>
          <w:b/>
          <w:bCs/>
          <w:u w:val="single"/>
          <w:lang w:val="en-US"/>
        </w:rPr>
        <w:t>1) Expenditure tab</w:t>
      </w:r>
      <w:r w:rsidRPr="0004248B">
        <w:rPr>
          <w:rFonts w:ascii="Century Gothic" w:eastAsia="Times New Roman" w:hAnsi="Century Gothic" w:cs="Calibri"/>
          <w:b/>
          <w:bCs/>
          <w:lang w:val="en-US"/>
        </w:rPr>
        <w:t xml:space="preserve">  </w:t>
      </w:r>
    </w:p>
    <w:p w14:paraId="3E43B529" w14:textId="77777777" w:rsidR="00776E6D" w:rsidRPr="0004248B" w:rsidRDefault="00776E6D" w:rsidP="00776E6D">
      <w:pPr>
        <w:keepNext/>
        <w:spacing w:after="0" w:line="276" w:lineRule="auto"/>
        <w:jc w:val="both"/>
        <w:rPr>
          <w:rFonts w:ascii="Century Gothic" w:eastAsia="Times New Roman" w:hAnsi="Century Gothic" w:cs="Calibri"/>
          <w:b/>
          <w:color w:val="FF0000"/>
        </w:rPr>
      </w:pPr>
    </w:p>
    <w:p w14:paraId="4689C07C" w14:textId="77777777" w:rsidR="00776E6D" w:rsidRPr="0004248B" w:rsidRDefault="00423EB8" w:rsidP="00776E6D">
      <w:pPr>
        <w:keepNext/>
        <w:spacing w:after="0" w:line="276" w:lineRule="auto"/>
        <w:jc w:val="both"/>
        <w:rPr>
          <w:rFonts w:ascii="Century Gothic" w:eastAsia="Times New Roman" w:hAnsi="Century Gothic" w:cs="Calibri"/>
          <w:b/>
        </w:rPr>
      </w:pPr>
      <w:r w:rsidRPr="0004248B">
        <w:rPr>
          <w:rFonts w:ascii="Century Gothic" w:eastAsia="Times New Roman" w:hAnsi="Century Gothic" w:cs="Calibri"/>
          <w:b/>
          <w:bCs/>
          <w:u w:val="single"/>
          <w:lang w:val="en-US"/>
        </w:rPr>
        <w:t>General remarks</w:t>
      </w:r>
    </w:p>
    <w:p w14:paraId="75522B0F" w14:textId="77777777" w:rsidR="003C1E5B" w:rsidRPr="0004248B" w:rsidRDefault="00423EB8" w:rsidP="00EF3F01">
      <w:pPr>
        <w:keepNext/>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Expenditure totals must be checked to ensure that they match the corresponding resource totals to the nearest euro (refer to the formulas for control totals in the budget table).</w:t>
      </w:r>
    </w:p>
    <w:p w14:paraId="728E0663" w14:textId="2E6F0CFE" w:rsidR="00776E6D" w:rsidRPr="0004248B" w:rsidRDefault="00423EB8" w:rsidP="00EF3F01">
      <w:pPr>
        <w:keepNext/>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figures must be whole numbers with </w:t>
      </w:r>
      <w:r w:rsidRPr="0004248B">
        <w:rPr>
          <w:rFonts w:ascii="Century Gothic" w:eastAsia="Times New Roman" w:hAnsi="Century Gothic" w:cs="Calibri"/>
          <w:u w:val="single"/>
          <w:lang w:val="en-US"/>
        </w:rPr>
        <w:t>no decimal places</w:t>
      </w:r>
      <w:r w:rsidRPr="0004248B">
        <w:rPr>
          <w:rFonts w:ascii="Century Gothic" w:eastAsia="Times New Roman" w:hAnsi="Century Gothic" w:cs="Calibri"/>
          <w:lang w:val="en-US"/>
        </w:rPr>
        <w:t xml:space="preserve">. </w:t>
      </w:r>
    </w:p>
    <w:p w14:paraId="4D97FC4D" w14:textId="1AAF62EA"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formulas and column headings provided </w:t>
      </w:r>
      <w:proofErr w:type="gramStart"/>
      <w:r w:rsidRPr="0004248B">
        <w:rPr>
          <w:rFonts w:ascii="Century Gothic" w:eastAsia="Times New Roman" w:hAnsi="Century Gothic" w:cs="Calibri"/>
          <w:u w:val="single"/>
          <w:lang w:val="en-US"/>
        </w:rPr>
        <w:t>must not be changed</w:t>
      </w:r>
      <w:proofErr w:type="gramEnd"/>
      <w:r w:rsidRPr="0004248B">
        <w:rPr>
          <w:rFonts w:ascii="Century Gothic" w:eastAsia="Times New Roman" w:hAnsi="Century Gothic" w:cs="Calibri"/>
          <w:u w:val="single"/>
          <w:lang w:val="en-US"/>
        </w:rPr>
        <w:t xml:space="preserve"> in any way</w:t>
      </w:r>
      <w:r w:rsidRPr="0004248B">
        <w:rPr>
          <w:rFonts w:ascii="Century Gothic" w:eastAsia="Times New Roman" w:hAnsi="Century Gothic" w:cs="Calibri"/>
          <w:lang w:val="en-US"/>
        </w:rPr>
        <w:t xml:space="preserve">, except for a budget revision. </w:t>
      </w:r>
    </w:p>
    <w:p w14:paraId="5AB6E505" w14:textId="7777777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Do not enter a </w:t>
      </w:r>
      <w:proofErr w:type="gramStart"/>
      <w:r w:rsidRPr="0004248B">
        <w:rPr>
          <w:rFonts w:ascii="Century Gothic" w:eastAsia="Times New Roman" w:hAnsi="Century Gothic" w:cs="Calibri"/>
          <w:lang w:val="en-US"/>
        </w:rPr>
        <w:t>0</w:t>
      </w:r>
      <w:proofErr w:type="gramEnd"/>
      <w:r w:rsidRPr="0004248B">
        <w:rPr>
          <w:rFonts w:ascii="Century Gothic" w:eastAsia="Times New Roman" w:hAnsi="Century Gothic" w:cs="Calibri"/>
          <w:lang w:val="en-US"/>
        </w:rPr>
        <w:t xml:space="preserve"> if there is zero expenditure; leave the cell empty. </w:t>
      </w:r>
    </w:p>
    <w:p w14:paraId="357CE2DC" w14:textId="7777777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Expenditure </w:t>
      </w:r>
      <w:proofErr w:type="gramStart"/>
      <w:r w:rsidRPr="0004248B">
        <w:rPr>
          <w:rFonts w:ascii="Century Gothic" w:eastAsia="Times New Roman" w:hAnsi="Century Gothic" w:cs="Calibri"/>
          <w:lang w:val="en-US"/>
        </w:rPr>
        <w:t>must be displayed</w:t>
      </w:r>
      <w:proofErr w:type="gramEnd"/>
      <w:r w:rsidRPr="0004248B">
        <w:rPr>
          <w:rFonts w:ascii="Century Gothic" w:eastAsia="Times New Roman" w:hAnsi="Century Gothic" w:cs="Calibri"/>
          <w:lang w:val="en-US"/>
        </w:rPr>
        <w:t xml:space="preserve"> in euros only. If any eligible project expenditure is incurred in a currency other than the euro, the CSO must convert the amount of the invoice into euros using a currency conversion rule of its own choosing, provided that it meets the following conditions:</w:t>
      </w:r>
    </w:p>
    <w:p w14:paraId="1317D6EF" w14:textId="45BC5C25" w:rsidR="00776E6D" w:rsidRPr="0004248B" w:rsidRDefault="00423EB8" w:rsidP="003F5677">
      <w:pPr>
        <w:numPr>
          <w:ilvl w:val="0"/>
          <w:numId w:val="5"/>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accounting rule </w:t>
      </w:r>
      <w:proofErr w:type="gramStart"/>
      <w:r w:rsidRPr="0004248B">
        <w:rPr>
          <w:rFonts w:ascii="Century Gothic" w:eastAsia="Times New Roman" w:hAnsi="Century Gothic" w:cs="Calibri"/>
          <w:lang w:val="en-US"/>
        </w:rPr>
        <w:t>is documented</w:t>
      </w:r>
      <w:proofErr w:type="gramEnd"/>
      <w:r w:rsidRPr="0004248B">
        <w:rPr>
          <w:rFonts w:ascii="Century Gothic" w:eastAsia="Times New Roman" w:hAnsi="Century Gothic" w:cs="Calibri"/>
          <w:lang w:val="en-US"/>
        </w:rPr>
        <w:t xml:space="preserve"> and is standard practice for the CSO. </w:t>
      </w:r>
    </w:p>
    <w:p w14:paraId="149D4D78" w14:textId="60EC41E3" w:rsidR="00776E6D" w:rsidRPr="0004248B" w:rsidRDefault="00423EB8" w:rsidP="003F5677">
      <w:pPr>
        <w:numPr>
          <w:ilvl w:val="0"/>
          <w:numId w:val="5"/>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This rule </w:t>
      </w:r>
      <w:proofErr w:type="gramStart"/>
      <w:r w:rsidRPr="0004248B">
        <w:rPr>
          <w:rFonts w:ascii="Century Gothic" w:eastAsia="Times New Roman" w:hAnsi="Century Gothic" w:cs="Calibri"/>
          <w:lang w:val="en-US"/>
        </w:rPr>
        <w:t>is applied</w:t>
      </w:r>
      <w:proofErr w:type="gramEnd"/>
      <w:r w:rsidRPr="0004248B">
        <w:rPr>
          <w:rFonts w:ascii="Century Gothic" w:eastAsia="Times New Roman" w:hAnsi="Century Gothic" w:cs="Calibri"/>
          <w:lang w:val="en-US"/>
        </w:rPr>
        <w:t xml:space="preserve"> consistently throughout the project. </w:t>
      </w:r>
    </w:p>
    <w:p w14:paraId="71B1A25F" w14:textId="63C409DB" w:rsidR="00776E6D" w:rsidRPr="0004248B" w:rsidRDefault="00423EB8" w:rsidP="003F5677">
      <w:pPr>
        <w:numPr>
          <w:ilvl w:val="0"/>
          <w:numId w:val="5"/>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This rule </w:t>
      </w:r>
      <w:proofErr w:type="gramStart"/>
      <w:r w:rsidRPr="0004248B">
        <w:rPr>
          <w:rFonts w:ascii="Century Gothic" w:eastAsia="Times New Roman" w:hAnsi="Century Gothic" w:cs="Calibri"/>
          <w:lang w:val="en-US"/>
        </w:rPr>
        <w:t>is applied</w:t>
      </w:r>
      <w:proofErr w:type="gramEnd"/>
      <w:r w:rsidRPr="0004248B">
        <w:rPr>
          <w:rFonts w:ascii="Century Gothic" w:eastAsia="Times New Roman" w:hAnsi="Century Gothic" w:cs="Calibri"/>
          <w:lang w:val="en-US"/>
        </w:rPr>
        <w:t xml:space="preserve"> to all types of transactions and all sources of financing.</w:t>
      </w:r>
    </w:p>
    <w:p w14:paraId="46AF160A" w14:textId="77777777" w:rsidR="00776E6D" w:rsidRPr="0004248B" w:rsidRDefault="00776E6D" w:rsidP="00776E6D">
      <w:pPr>
        <w:tabs>
          <w:tab w:val="left" w:pos="567"/>
        </w:tabs>
        <w:spacing w:after="0" w:line="276" w:lineRule="auto"/>
        <w:jc w:val="both"/>
        <w:rPr>
          <w:rFonts w:ascii="Century Gothic" w:eastAsia="Times New Roman" w:hAnsi="Century Gothic" w:cs="Calibri"/>
          <w:b/>
          <w:lang w:val="en-US"/>
        </w:rPr>
      </w:pPr>
    </w:p>
    <w:p w14:paraId="45ED5D77" w14:textId="77777777" w:rsidR="00776E6D" w:rsidRPr="0004248B" w:rsidRDefault="00423EB8" w:rsidP="00776E6D">
      <w:pPr>
        <w:spacing w:after="0" w:line="276" w:lineRule="auto"/>
        <w:jc w:val="both"/>
        <w:rPr>
          <w:rFonts w:ascii="Century Gothic" w:eastAsia="Times New Roman" w:hAnsi="Century Gothic" w:cs="Calibri"/>
          <w:b/>
          <w:u w:val="single"/>
        </w:rPr>
      </w:pPr>
      <w:r w:rsidRPr="0004248B">
        <w:rPr>
          <w:rFonts w:ascii="Century Gothic" w:eastAsia="Times New Roman" w:hAnsi="Century Gothic" w:cs="Calibri"/>
          <w:b/>
          <w:bCs/>
          <w:u w:val="single"/>
          <w:lang w:val="en-US"/>
        </w:rPr>
        <w:t xml:space="preserve">Line items  </w:t>
      </w:r>
    </w:p>
    <w:p w14:paraId="3E278449" w14:textId="7777777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content in the “Type of Expenditure” column must match that of the overall budget attached to the financing agreement, except in the case of new expenditure lines that arise during implementation, which </w:t>
      </w:r>
      <w:proofErr w:type="gramStart"/>
      <w:r w:rsidRPr="0004248B">
        <w:rPr>
          <w:rFonts w:ascii="Century Gothic" w:eastAsia="Times New Roman" w:hAnsi="Century Gothic" w:cs="Calibri"/>
          <w:lang w:val="en-US"/>
        </w:rPr>
        <w:t>must then be added</w:t>
      </w:r>
      <w:proofErr w:type="gramEnd"/>
      <w:r w:rsidRPr="0004248B">
        <w:rPr>
          <w:rFonts w:ascii="Century Gothic" w:eastAsia="Times New Roman" w:hAnsi="Century Gothic" w:cs="Calibri"/>
          <w:lang w:val="en-US"/>
        </w:rPr>
        <w:t xml:space="preserve">. </w:t>
      </w:r>
    </w:p>
    <w:p w14:paraId="0D0AA722" w14:textId="32835E47"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A separate line </w:t>
      </w:r>
      <w:proofErr w:type="gramStart"/>
      <w:r w:rsidRPr="0004248B">
        <w:rPr>
          <w:rFonts w:ascii="Century Gothic" w:eastAsia="Times New Roman" w:hAnsi="Century Gothic" w:cs="Calibri"/>
          <w:lang w:val="en-US"/>
        </w:rPr>
        <w:t>is provided</w:t>
      </w:r>
      <w:proofErr w:type="gramEnd"/>
      <w:r w:rsidRPr="0004248B">
        <w:rPr>
          <w:rFonts w:ascii="Century Gothic" w:eastAsia="Times New Roman" w:hAnsi="Century Gothic" w:cs="Calibri"/>
          <w:lang w:val="en-US"/>
        </w:rPr>
        <w:t xml:space="preserve"> for both the “external evaluation” and “external audit” sub-line items, relating to specific predefined services required in certain cases by AFD.</w:t>
      </w:r>
    </w:p>
    <w:p w14:paraId="6CBA892F" w14:textId="068F746A"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lastRenderedPageBreak/>
        <w:t xml:space="preserve">The “Calculation Method” column must be used to specify the information taken into account when calculating the cost (unit costs x number of units). </w:t>
      </w:r>
    </w:p>
    <w:p w14:paraId="4B2DB501" w14:textId="01A016B3" w:rsidR="00776E6D" w:rsidRPr="0004248B" w:rsidRDefault="00423EB8" w:rsidP="00776E6D">
      <w:pPr>
        <w:numPr>
          <w:ilvl w:val="0"/>
          <w:numId w:val="2"/>
        </w:numPr>
        <w:spacing w:after="0" w:line="276" w:lineRule="auto"/>
        <w:jc w:val="both"/>
        <w:rPr>
          <w:rFonts w:ascii="Century Gothic" w:eastAsia="Times New Roman" w:hAnsi="Century Gothic" w:cs="Calibri"/>
          <w:lang w:val="en-US"/>
        </w:rPr>
      </w:pPr>
      <w:r w:rsidRPr="0004248B">
        <w:rPr>
          <w:lang w:val="en-US"/>
        </w:rPr>
        <w:t xml:space="preserve">The </w:t>
      </w:r>
      <w:r w:rsidRPr="00423EB8">
        <w:rPr>
          <w:rFonts w:ascii="Century Gothic" w:eastAsia="Times New Roman" w:hAnsi="Century Gothic" w:cs="Calibri"/>
          <w:b/>
          <w:bCs/>
          <w:i/>
          <w:iCs/>
          <w:lang w:val="en-US"/>
        </w:rPr>
        <w:t>Miscellaneous and contingencies</w:t>
      </w:r>
      <w:r w:rsidRPr="00423EB8">
        <w:rPr>
          <w:rFonts w:ascii="Century Gothic" w:eastAsia="Times New Roman" w:hAnsi="Century Gothic" w:cs="Calibri"/>
          <w:lang w:val="en-US"/>
        </w:rPr>
        <w:t xml:space="preserve"> </w:t>
      </w:r>
      <w:r w:rsidRPr="0004248B">
        <w:rPr>
          <w:rFonts w:ascii="Century Gothic" w:eastAsia="Times New Roman" w:hAnsi="Century Gothic" w:cs="Calibri"/>
          <w:lang w:val="en-US"/>
        </w:rPr>
        <w:t xml:space="preserve">line is not a line item but an optional amount calculated as 5% of the sum of the seven previous line items. A no-objection is not automatically required to change expenses to this line. However, a no-objection is required if during the life of the project the amount on this line is allocated to another expenditure line item. In all cases, </w:t>
      </w:r>
      <w:proofErr w:type="gramStart"/>
      <w:r w:rsidRPr="0004248B">
        <w:rPr>
          <w:rFonts w:ascii="Century Gothic" w:eastAsia="Times New Roman" w:hAnsi="Century Gothic" w:cs="Calibri"/>
          <w:lang w:val="en-US"/>
        </w:rPr>
        <w:t>expenditure must be supported by receipts for actual costs incurred</w:t>
      </w:r>
      <w:proofErr w:type="gramEnd"/>
      <w:r w:rsidRPr="0004248B">
        <w:rPr>
          <w:rFonts w:ascii="Century Gothic" w:eastAsia="Times New Roman" w:hAnsi="Century Gothic" w:cs="Calibri"/>
          <w:lang w:val="en-US"/>
        </w:rPr>
        <w:t>.</w:t>
      </w:r>
    </w:p>
    <w:p w14:paraId="7D812934" w14:textId="7A1FCCBE" w:rsidR="0043234D" w:rsidRPr="008A59EA" w:rsidRDefault="00423EB8" w:rsidP="00B14155">
      <w:pPr>
        <w:numPr>
          <w:ilvl w:val="0"/>
          <w:numId w:val="2"/>
        </w:numPr>
        <w:spacing w:after="0" w:line="276" w:lineRule="auto"/>
        <w:jc w:val="both"/>
        <w:rPr>
          <w:rFonts w:ascii="Century Gothic" w:eastAsia="Times New Roman" w:hAnsi="Century Gothic" w:cs="Calibri"/>
          <w:lang w:val="en-US"/>
        </w:rPr>
      </w:pPr>
      <w:r w:rsidRPr="008A59EA">
        <w:rPr>
          <w:rFonts w:ascii="Century Gothic" w:eastAsia="Times New Roman" w:hAnsi="Century Gothic" w:cs="Calibri"/>
          <w:b/>
          <w:bCs/>
          <w:i/>
          <w:iCs/>
          <w:lang w:val="en-US"/>
        </w:rPr>
        <w:t>Indirect costs</w:t>
      </w:r>
      <w:r w:rsidRPr="008A59EA">
        <w:rPr>
          <w:rFonts w:ascii="Century Gothic" w:eastAsia="Times New Roman" w:hAnsi="Century Gothic" w:cs="Calibri"/>
          <w:b/>
          <w:bCs/>
          <w:lang w:val="en-US"/>
        </w:rPr>
        <w:t xml:space="preserve"> line</w:t>
      </w:r>
      <w:r w:rsidRPr="008A59EA">
        <w:rPr>
          <w:rFonts w:ascii="Century Gothic" w:eastAsia="Times New Roman" w:hAnsi="Century Gothic" w:cs="Calibri"/>
          <w:lang w:val="en-US"/>
        </w:rPr>
        <w:t xml:space="preserve">: </w:t>
      </w:r>
      <w:r w:rsidR="00B14155" w:rsidRPr="00B14155">
        <w:rPr>
          <w:rFonts w:ascii="Century Gothic" w:eastAsia="Times New Roman" w:hAnsi="Century Gothic" w:cs="Calibri"/>
          <w:lang w:val="en-US"/>
        </w:rPr>
        <w:t xml:space="preserve">Indirect costs are calculated </w:t>
      </w:r>
      <w:proofErr w:type="gramStart"/>
      <w:r w:rsidR="00B14155" w:rsidRPr="00B14155">
        <w:rPr>
          <w:rFonts w:ascii="Century Gothic" w:eastAsia="Times New Roman" w:hAnsi="Century Gothic" w:cs="Calibri"/>
          <w:lang w:val="en-US"/>
        </w:rPr>
        <w:t>on the basis of</w:t>
      </w:r>
      <w:proofErr w:type="gramEnd"/>
      <w:r w:rsidR="00B14155" w:rsidRPr="00B14155">
        <w:rPr>
          <w:rFonts w:ascii="Century Gothic" w:eastAsia="Times New Roman" w:hAnsi="Century Gothic" w:cs="Calibri"/>
          <w:lang w:val="en-US"/>
        </w:rPr>
        <w:t xml:space="preserve"> a maximum rate of total direct project costs. The CSO may include in direct costs the salary costs of headquarters staff directly</w:t>
      </w:r>
      <w:r w:rsidR="00B14155">
        <w:rPr>
          <w:rFonts w:ascii="Century Gothic" w:eastAsia="Times New Roman" w:hAnsi="Century Gothic" w:cs="Calibri"/>
          <w:lang w:val="en-US"/>
        </w:rPr>
        <w:t xml:space="preserve"> involved in project activities</w:t>
      </w:r>
      <w:r w:rsidRPr="008A59EA">
        <w:rPr>
          <w:rFonts w:ascii="Century Gothic" w:eastAsia="Times New Roman" w:hAnsi="Century Gothic" w:cs="Calibri"/>
          <w:lang w:val="en-US"/>
        </w:rPr>
        <w:t xml:space="preserve">. </w:t>
      </w:r>
    </w:p>
    <w:p w14:paraId="264E28A1" w14:textId="1ADAEB88" w:rsidR="00272E4A" w:rsidRDefault="008A59EA" w:rsidP="00272E4A">
      <w:pPr>
        <w:spacing w:after="0" w:line="276" w:lineRule="auto"/>
        <w:ind w:left="360"/>
        <w:jc w:val="both"/>
        <w:rPr>
          <w:rFonts w:ascii="Century Gothic" w:eastAsia="Times New Roman" w:hAnsi="Century Gothic" w:cs="Calibri"/>
          <w:b/>
          <w:bCs/>
          <w:u w:val="single"/>
          <w:lang w:val="en-US"/>
        </w:rPr>
      </w:pPr>
      <w:r w:rsidRPr="008A59EA">
        <w:rPr>
          <w:rFonts w:ascii="Century Gothic" w:eastAsia="Times New Roman" w:hAnsi="Century Gothic" w:cs="Calibri"/>
          <w:b/>
          <w:bCs/>
          <w:u w:val="single"/>
          <w:lang w:val="en-US"/>
        </w:rPr>
        <w:t>This rate and rule may vary</w:t>
      </w:r>
      <w:r>
        <w:rPr>
          <w:rFonts w:ascii="Century Gothic" w:eastAsia="Times New Roman" w:hAnsi="Century Gothic" w:cs="Calibri"/>
          <w:b/>
          <w:bCs/>
          <w:u w:val="single"/>
          <w:lang w:val="en-US"/>
        </w:rPr>
        <w:t xml:space="preserve"> and </w:t>
      </w:r>
      <w:proofErr w:type="gramStart"/>
      <w:r>
        <w:rPr>
          <w:rFonts w:ascii="Century Gothic" w:eastAsia="Times New Roman" w:hAnsi="Century Gothic" w:cs="Calibri"/>
          <w:b/>
          <w:bCs/>
          <w:u w:val="single"/>
          <w:lang w:val="en-US"/>
        </w:rPr>
        <w:t>will be defined</w:t>
      </w:r>
      <w:proofErr w:type="gramEnd"/>
      <w:r>
        <w:rPr>
          <w:rFonts w:ascii="Century Gothic" w:eastAsia="Times New Roman" w:hAnsi="Century Gothic" w:cs="Calibri"/>
          <w:b/>
          <w:bCs/>
          <w:u w:val="single"/>
          <w:lang w:val="en-US"/>
        </w:rPr>
        <w:t xml:space="preserve"> in each AMI</w:t>
      </w:r>
      <w:r w:rsidRPr="008A59EA">
        <w:rPr>
          <w:rFonts w:ascii="Century Gothic" w:eastAsia="Times New Roman" w:hAnsi="Century Gothic" w:cs="Calibri"/>
          <w:b/>
          <w:bCs/>
          <w:u w:val="single"/>
          <w:lang w:val="en-US"/>
        </w:rPr>
        <w:t>.</w:t>
      </w:r>
    </w:p>
    <w:p w14:paraId="5B8A7C0C" w14:textId="77777777" w:rsidR="008A59EA" w:rsidRPr="00423EB8" w:rsidRDefault="008A59EA" w:rsidP="00272E4A">
      <w:pPr>
        <w:spacing w:after="0" w:line="276" w:lineRule="auto"/>
        <w:ind w:left="360"/>
        <w:jc w:val="both"/>
        <w:rPr>
          <w:rFonts w:ascii="Century Gothic" w:eastAsia="Times New Roman" w:hAnsi="Century Gothic" w:cs="Calibri"/>
          <w:lang w:val="en-US"/>
        </w:rPr>
      </w:pPr>
    </w:p>
    <w:p w14:paraId="55132512" w14:textId="316E887A"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Cambria" w:hAnsi="Century Gothic" w:cs="Calibri"/>
          <w:b/>
          <w:lang w:val="en-US"/>
        </w:rPr>
      </w:pPr>
      <w:r w:rsidRPr="00423EB8">
        <w:rPr>
          <w:rFonts w:ascii="Century Gothic" w:hAnsi="Century Gothic" w:cs="Calibri"/>
          <w:b/>
          <w:bCs/>
          <w:lang w:val="en-US"/>
        </w:rPr>
        <w:t xml:space="preserve">Any variance greater than or equal to 20% of the initial planned </w:t>
      </w:r>
      <w:r w:rsidRPr="00B14155">
        <w:rPr>
          <w:rFonts w:ascii="Century Gothic" w:hAnsi="Century Gothic" w:cs="Calibri"/>
          <w:b/>
          <w:bCs/>
          <w:lang w:val="en-US"/>
        </w:rPr>
        <w:t>total</w:t>
      </w:r>
      <w:r w:rsidRPr="00423EB8">
        <w:rPr>
          <w:rFonts w:ascii="Century Gothic" w:hAnsi="Century Gothic" w:cs="Calibri"/>
          <w:b/>
          <w:bCs/>
          <w:lang w:val="en-US"/>
        </w:rPr>
        <w:t xml:space="preserve"> of a budget line item in the </w:t>
      </w:r>
      <w:r w:rsidRPr="00B14155">
        <w:rPr>
          <w:rFonts w:ascii="Century Gothic" w:hAnsi="Century Gothic" w:cs="Calibri"/>
          <w:b/>
          <w:bCs/>
          <w:u w:val="single"/>
          <w:lang w:val="en-US"/>
        </w:rPr>
        <w:t>overall</w:t>
      </w:r>
      <w:r w:rsidRPr="00423EB8">
        <w:rPr>
          <w:rFonts w:ascii="Century Gothic" w:hAnsi="Century Gothic" w:cs="Calibri"/>
          <w:b/>
          <w:bCs/>
          <w:lang w:val="en-US"/>
        </w:rPr>
        <w:t xml:space="preserve"> project financing plan requires the CSO to submit a no-objection request </w:t>
      </w:r>
      <w:proofErr w:type="spellStart"/>
      <w:r w:rsidRPr="00423EB8">
        <w:rPr>
          <w:rFonts w:ascii="Century Gothic" w:hAnsi="Century Gothic" w:cs="Calibri"/>
          <w:b/>
          <w:bCs/>
          <w:lang w:val="en-US"/>
        </w:rPr>
        <w:t>to</w:t>
      </w:r>
      <w:r w:rsidR="00D32460">
        <w:rPr>
          <w:rFonts w:ascii="Century Gothic" w:hAnsi="Century Gothic" w:cs="Calibri"/>
          <w:b/>
          <w:bCs/>
          <w:lang w:val="en-US"/>
        </w:rPr>
        <w:t>MPN</w:t>
      </w:r>
      <w:proofErr w:type="spellEnd"/>
      <w:r w:rsidRPr="00423EB8">
        <w:rPr>
          <w:rFonts w:ascii="Century Gothic" w:hAnsi="Century Gothic" w:cs="Calibri"/>
          <w:b/>
          <w:bCs/>
          <w:lang w:val="en-US"/>
        </w:rPr>
        <w:t xml:space="preserve">/OSC. This request </w:t>
      </w:r>
      <w:proofErr w:type="gramStart"/>
      <w:r w:rsidRPr="00423EB8">
        <w:rPr>
          <w:rFonts w:ascii="Century Gothic" w:hAnsi="Century Gothic" w:cs="Calibri"/>
          <w:b/>
          <w:bCs/>
          <w:lang w:val="en-US"/>
        </w:rPr>
        <w:t>must be submitted</w:t>
      </w:r>
      <w:proofErr w:type="gramEnd"/>
      <w:r w:rsidRPr="00423EB8">
        <w:rPr>
          <w:rFonts w:ascii="Century Gothic" w:hAnsi="Century Gothic" w:cs="Calibri"/>
          <w:b/>
          <w:bCs/>
          <w:lang w:val="en-US"/>
        </w:rPr>
        <w:t xml:space="preserve"> in advance before submitting the interim or final report.</w:t>
      </w:r>
    </w:p>
    <w:p w14:paraId="4835A029"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0C555C29" w14:textId="7E3F3756" w:rsidR="003A0D3E" w:rsidRPr="00423EB8" w:rsidRDefault="00423EB8" w:rsidP="003A0D3E">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If the CSO could not predict the variance before finalizing the interim or final report, the CSO must submit the request with the report to </w:t>
      </w:r>
      <w:r w:rsidR="00D32460">
        <w:rPr>
          <w:rFonts w:ascii="Century Gothic" w:eastAsia="Times New Roman" w:hAnsi="Century Gothic" w:cs="Calibri"/>
          <w:lang w:val="en-US"/>
        </w:rPr>
        <w:t>MPN</w:t>
      </w:r>
      <w:r w:rsidRPr="00423EB8">
        <w:rPr>
          <w:rFonts w:ascii="Century Gothic" w:eastAsia="Times New Roman" w:hAnsi="Century Gothic" w:cs="Calibri"/>
          <w:lang w:val="en-US"/>
        </w:rPr>
        <w:t>/OSC, who will decide whether to approve the change or whether it requires an amendment to the financing agreement.</w:t>
      </w:r>
    </w:p>
    <w:p w14:paraId="6B430C5F"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063E9798" w14:textId="77777777" w:rsidR="00776E6D" w:rsidRPr="00423EB8" w:rsidRDefault="00423EB8"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In all cases, the no-objection request must be detailed and explain the reasons for the variances.</w:t>
      </w:r>
    </w:p>
    <w:p w14:paraId="01225B34" w14:textId="77777777" w:rsidR="00776E6D" w:rsidRPr="00423EB8" w:rsidRDefault="00776E6D" w:rsidP="00776E6D">
      <w:pPr>
        <w:pBdr>
          <w:top w:val="single" w:sz="4" w:space="1" w:color="4F81BD"/>
          <w:left w:val="single" w:sz="4" w:space="4" w:color="4F81BD"/>
          <w:bottom w:val="single" w:sz="4" w:space="1" w:color="4F81BD"/>
          <w:right w:val="single" w:sz="4" w:space="4" w:color="4F81BD"/>
        </w:pBdr>
        <w:spacing w:after="0" w:line="276" w:lineRule="auto"/>
        <w:jc w:val="both"/>
        <w:rPr>
          <w:rFonts w:ascii="Century Gothic" w:eastAsia="Times New Roman" w:hAnsi="Century Gothic" w:cs="Calibri"/>
          <w:lang w:val="en-US"/>
        </w:rPr>
      </w:pPr>
    </w:p>
    <w:p w14:paraId="1E117C23" w14:textId="4DA3A8F7" w:rsidR="00776E6D" w:rsidRPr="00423EB8" w:rsidRDefault="00423EB8" w:rsidP="00776E6D">
      <w:pPr>
        <w:pBdr>
          <w:top w:val="single" w:sz="4" w:space="1" w:color="4F81BD"/>
          <w:left w:val="single" w:sz="4" w:space="4" w:color="4F81BD"/>
          <w:bottom w:val="single" w:sz="4" w:space="1" w:color="4F81BD"/>
          <w:right w:val="single" w:sz="4" w:space="4" w:color="4F81BD"/>
        </w:pBdr>
        <w:tabs>
          <w:tab w:val="left" w:pos="426"/>
        </w:tabs>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The revised budget must be prepared as accurately as possible. This is because, after </w:t>
      </w:r>
      <w:r w:rsidR="00D32460">
        <w:rPr>
          <w:rFonts w:ascii="Century Gothic" w:eastAsia="Times New Roman" w:hAnsi="Century Gothic" w:cs="Calibri"/>
          <w:lang w:val="en-US"/>
        </w:rPr>
        <w:t>MPN</w:t>
      </w:r>
      <w:r w:rsidRPr="00423EB8">
        <w:rPr>
          <w:rFonts w:ascii="Century Gothic" w:eastAsia="Times New Roman" w:hAnsi="Century Gothic" w:cs="Calibri"/>
          <w:lang w:val="en-US"/>
        </w:rPr>
        <w:t xml:space="preserve">/OSC approves the interim report, the proposed revised budget becomes the new contractual baseline budget against which the CSO will report at the end of the project. </w:t>
      </w:r>
    </w:p>
    <w:p w14:paraId="6A7626ED" w14:textId="77777777" w:rsidR="00776E6D" w:rsidRPr="00423EB8" w:rsidRDefault="00776E6D" w:rsidP="00776E6D">
      <w:pPr>
        <w:spacing w:after="0" w:line="240" w:lineRule="auto"/>
        <w:rPr>
          <w:rFonts w:ascii="Century Gothic" w:eastAsia="Times New Roman" w:hAnsi="Century Gothic" w:cs="Calibri"/>
          <w:b/>
          <w:u w:val="single"/>
          <w:lang w:val="en-US"/>
        </w:rPr>
      </w:pPr>
    </w:p>
    <w:p w14:paraId="1A999BF3" w14:textId="458D14D6" w:rsidR="00776E6D" w:rsidRPr="00423EB8" w:rsidRDefault="00423EB8" w:rsidP="00776E6D">
      <w:pPr>
        <w:spacing w:before="88" w:after="0" w:line="242" w:lineRule="auto"/>
        <w:jc w:val="both"/>
        <w:rPr>
          <w:rFonts w:ascii="Century Gothic" w:eastAsia="Times New Roman" w:hAnsi="Century Gothic" w:cs="Times New Roman"/>
          <w:b/>
          <w:spacing w:val="-3"/>
          <w:w w:val="95"/>
          <w:u w:val="single"/>
        </w:rPr>
      </w:pPr>
      <w:r w:rsidRPr="00423EB8">
        <w:rPr>
          <w:rFonts w:ascii="Century Gothic" w:eastAsia="Times New Roman" w:hAnsi="Century Gothic" w:cs="Times New Roman"/>
          <w:b/>
          <w:bCs/>
          <w:u w:val="single"/>
          <w:lang w:val="en-US"/>
        </w:rPr>
        <w:t xml:space="preserve">Expenditure columns  </w:t>
      </w:r>
    </w:p>
    <w:p w14:paraId="120089CA" w14:textId="77777777" w:rsidR="00776E6D" w:rsidRPr="00423EB8" w:rsidRDefault="00423EB8" w:rsidP="00776E6D">
      <w:pPr>
        <w:numPr>
          <w:ilvl w:val="0"/>
          <w:numId w:val="2"/>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i/>
          <w:iCs/>
          <w:lang w:val="en-US"/>
        </w:rPr>
        <w:t>“Estimated expenditure” (yellow columns):</w:t>
      </w:r>
    </w:p>
    <w:p w14:paraId="39B2D7AC" w14:textId="6269EBE7" w:rsidR="00776E6D" w:rsidRPr="00423EB8" w:rsidRDefault="00423EB8" w:rsidP="00776E6D">
      <w:pPr>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NIONG: The columns </w:t>
      </w:r>
      <w:proofErr w:type="gramStart"/>
      <w:r w:rsidRPr="00423EB8">
        <w:rPr>
          <w:rFonts w:ascii="Century Gothic" w:eastAsia="Times New Roman" w:hAnsi="Century Gothic" w:cs="Calibri"/>
          <w:lang w:val="en-US"/>
        </w:rPr>
        <w:t>must be filled in</w:t>
      </w:r>
      <w:proofErr w:type="gramEnd"/>
      <w:r w:rsidRPr="00423EB8">
        <w:rPr>
          <w:rFonts w:ascii="Century Gothic" w:eastAsia="Times New Roman" w:hAnsi="Century Gothic" w:cs="Calibri"/>
          <w:lang w:val="en-US"/>
        </w:rPr>
        <w:t xml:space="preserve"> at project appraisal time for the two estimated disbursements (</w:t>
      </w:r>
      <w:r w:rsidR="00C032AA">
        <w:rPr>
          <w:rFonts w:ascii="Century Gothic" w:eastAsia="Times New Roman" w:hAnsi="Century Gothic" w:cs="Calibri"/>
          <w:lang w:val="en-US"/>
        </w:rPr>
        <w:t>Tranche</w:t>
      </w:r>
      <w:r w:rsidRPr="00423EB8">
        <w:rPr>
          <w:rFonts w:ascii="Century Gothic" w:eastAsia="Times New Roman" w:hAnsi="Century Gothic" w:cs="Calibri"/>
          <w:lang w:val="en-US"/>
        </w:rPr>
        <w:t xml:space="preserve">s 1 and 2). </w:t>
      </w:r>
    </w:p>
    <w:p w14:paraId="1D08B60B" w14:textId="77777777" w:rsidR="00776E6D" w:rsidRPr="00423EB8" w:rsidRDefault="00423EB8" w:rsidP="00776E6D">
      <w:pPr>
        <w:numPr>
          <w:ilvl w:val="0"/>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Reports: The estimated budget must strictly follow the overall budget attached to the financing agreement signed with AFD or to any amendments or no-objections, where applicable.</w:t>
      </w:r>
    </w:p>
    <w:p w14:paraId="723C89FA" w14:textId="77777777" w:rsidR="00776E6D" w:rsidRPr="00423EB8" w:rsidRDefault="00776E6D" w:rsidP="00776E6D">
      <w:pPr>
        <w:spacing w:after="0" w:line="276" w:lineRule="auto"/>
        <w:ind w:left="1080"/>
        <w:contextualSpacing/>
        <w:jc w:val="both"/>
        <w:rPr>
          <w:rFonts w:ascii="Century Gothic" w:eastAsia="Times New Roman" w:hAnsi="Century Gothic" w:cs="Calibri"/>
          <w:lang w:val="en-US"/>
        </w:rPr>
      </w:pPr>
    </w:p>
    <w:p w14:paraId="17862EB0" w14:textId="77777777" w:rsidR="00776E6D" w:rsidRPr="00423EB8" w:rsidRDefault="00423EB8" w:rsidP="00776E6D">
      <w:pPr>
        <w:numPr>
          <w:ilvl w:val="0"/>
          <w:numId w:val="2"/>
        </w:numPr>
        <w:spacing w:after="0" w:line="276" w:lineRule="auto"/>
        <w:jc w:val="both"/>
        <w:rPr>
          <w:rFonts w:ascii="Century Gothic" w:eastAsia="Times New Roman" w:hAnsi="Century Gothic" w:cs="Calibri"/>
        </w:rPr>
      </w:pPr>
      <w:r w:rsidRPr="00423EB8">
        <w:rPr>
          <w:rFonts w:ascii="Century Gothic" w:eastAsia="Times New Roman" w:hAnsi="Century Gothic" w:cs="Calibri"/>
          <w:b/>
          <w:bCs/>
          <w:i/>
          <w:iCs/>
          <w:lang w:val="en-US"/>
        </w:rPr>
        <w:t>“Revised expenditure” (orange columns):</w:t>
      </w:r>
    </w:p>
    <w:p w14:paraId="11B9DAF3" w14:textId="7B91D1B8" w:rsidR="00776E6D" w:rsidRPr="00423EB8" w:rsidRDefault="00423EB8" w:rsidP="00776E6D">
      <w:pPr>
        <w:numPr>
          <w:ilvl w:val="0"/>
          <w:numId w:val="1"/>
        </w:numPr>
        <w:spacing w:after="0" w:line="276" w:lineRule="auto"/>
        <w:jc w:val="both"/>
        <w:rPr>
          <w:rFonts w:ascii="Century Gothic" w:eastAsia="Times New Roman" w:hAnsi="Century Gothic" w:cs="Calibri"/>
          <w:u w:val="single"/>
          <w:lang w:val="en-US"/>
        </w:rPr>
      </w:pPr>
      <w:r w:rsidRPr="00423EB8">
        <w:rPr>
          <w:rFonts w:ascii="Century Gothic" w:eastAsia="Times New Roman" w:hAnsi="Century Gothic" w:cs="Calibri"/>
          <w:lang w:val="en-US"/>
        </w:rPr>
        <w:t xml:space="preserve">Reports: The CSO uses these columns at the start of </w:t>
      </w:r>
      <w:r w:rsidR="00C032AA">
        <w:rPr>
          <w:rFonts w:ascii="Century Gothic" w:eastAsia="Times New Roman" w:hAnsi="Century Gothic" w:cs="Calibri"/>
          <w:lang w:val="en-US"/>
        </w:rPr>
        <w:t>Tranche</w:t>
      </w:r>
      <w:r w:rsidRPr="00423EB8">
        <w:rPr>
          <w:rFonts w:ascii="Century Gothic" w:eastAsia="Times New Roman" w:hAnsi="Century Gothic" w:cs="Calibri"/>
          <w:lang w:val="en-US"/>
        </w:rPr>
        <w:t xml:space="preserve"> 2 to update its estimated budget, taking into account:</w:t>
      </w:r>
    </w:p>
    <w:p w14:paraId="22115AEB" w14:textId="0D003C1B" w:rsidR="00776E6D" w:rsidRPr="00423EB8" w:rsidRDefault="00423EB8" w:rsidP="00776E6D">
      <w:pPr>
        <w:numPr>
          <w:ilvl w:val="1"/>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The achievement rate for the previous </w:t>
      </w:r>
      <w:r w:rsidR="00C032AA">
        <w:rPr>
          <w:rFonts w:ascii="Century Gothic" w:eastAsia="Times New Roman" w:hAnsi="Century Gothic" w:cs="Calibri"/>
          <w:lang w:val="en-US"/>
        </w:rPr>
        <w:t>Tranche</w:t>
      </w:r>
      <w:r w:rsidRPr="00423EB8">
        <w:rPr>
          <w:rFonts w:ascii="Century Gothic" w:eastAsia="Times New Roman" w:hAnsi="Century Gothic" w:cs="Calibri"/>
          <w:lang w:val="en-US"/>
        </w:rPr>
        <w:t xml:space="preserve">; </w:t>
      </w:r>
    </w:p>
    <w:p w14:paraId="0ED9BD85" w14:textId="54EEE368" w:rsidR="00776E6D" w:rsidRPr="00423EB8" w:rsidRDefault="00423EB8" w:rsidP="00776E6D">
      <w:pPr>
        <w:numPr>
          <w:ilvl w:val="1"/>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Additional resources acquired, or conversely, resources expected and not acquired during project implementation; </w:t>
      </w:r>
    </w:p>
    <w:p w14:paraId="52484A1E" w14:textId="270B60E4" w:rsidR="00776E6D" w:rsidRPr="00423EB8" w:rsidRDefault="00423EB8" w:rsidP="00776E6D">
      <w:pPr>
        <w:numPr>
          <w:ilvl w:val="1"/>
          <w:numId w:val="1"/>
        </w:numPr>
        <w:spacing w:after="0" w:line="276" w:lineRule="auto"/>
        <w:jc w:val="both"/>
        <w:rPr>
          <w:rFonts w:ascii="Century Gothic" w:eastAsia="Times New Roman" w:hAnsi="Century Gothic" w:cs="Calibri"/>
          <w:lang w:val="en-US"/>
        </w:rPr>
      </w:pPr>
      <w:r w:rsidRPr="00423EB8">
        <w:rPr>
          <w:rFonts w:ascii="Century Gothic" w:eastAsia="Times New Roman" w:hAnsi="Century Gothic" w:cs="Calibri"/>
          <w:lang w:val="en-US"/>
        </w:rPr>
        <w:lastRenderedPageBreak/>
        <w:t xml:space="preserve">Amendments or no-objections approved by </w:t>
      </w:r>
      <w:r w:rsidR="00D32460">
        <w:rPr>
          <w:rFonts w:ascii="Century Gothic" w:eastAsia="Times New Roman" w:hAnsi="Century Gothic" w:cs="Calibri"/>
          <w:lang w:val="en-US"/>
        </w:rPr>
        <w:t>MPN/</w:t>
      </w:r>
      <w:r w:rsidRPr="00423EB8">
        <w:rPr>
          <w:rFonts w:ascii="Century Gothic" w:eastAsia="Times New Roman" w:hAnsi="Century Gothic" w:cs="Calibri"/>
          <w:lang w:val="en-US"/>
        </w:rPr>
        <w:t xml:space="preserve">OSC. </w:t>
      </w:r>
    </w:p>
    <w:p w14:paraId="3A504095" w14:textId="77777777" w:rsidR="00776E6D" w:rsidRPr="00423EB8" w:rsidRDefault="00423EB8" w:rsidP="00776E6D">
      <w:pPr>
        <w:spacing w:after="0" w:line="276" w:lineRule="auto"/>
        <w:ind w:firstLine="567"/>
        <w:jc w:val="both"/>
        <w:rPr>
          <w:rFonts w:ascii="Century Gothic" w:eastAsia="Times New Roman" w:hAnsi="Century Gothic" w:cs="Calibri"/>
          <w:lang w:val="en-US"/>
        </w:rPr>
      </w:pPr>
      <w:r w:rsidRPr="00423EB8">
        <w:rPr>
          <w:rFonts w:ascii="Century Gothic" w:eastAsia="Times New Roman" w:hAnsi="Century Gothic" w:cs="Calibri"/>
          <w:lang w:val="en-US"/>
        </w:rPr>
        <w:t xml:space="preserve">The CSO must explain any changes at the time it submits the reports. </w:t>
      </w:r>
    </w:p>
    <w:p w14:paraId="33CA6C3F" w14:textId="77777777" w:rsidR="00776E6D" w:rsidRPr="00423EB8" w:rsidRDefault="00776E6D" w:rsidP="00776E6D">
      <w:pPr>
        <w:spacing w:after="0" w:line="240" w:lineRule="auto"/>
        <w:rPr>
          <w:rFonts w:ascii="Century Gothic" w:eastAsia="Calibri" w:hAnsi="Century Gothic" w:cs="Calibri"/>
          <w:lang w:val="en-US"/>
        </w:rPr>
      </w:pPr>
    </w:p>
    <w:p w14:paraId="77A777BD" w14:textId="77777777" w:rsidR="00776E6D" w:rsidRPr="00423EB8" w:rsidRDefault="00423EB8" w:rsidP="00776E6D">
      <w:pPr>
        <w:numPr>
          <w:ilvl w:val="0"/>
          <w:numId w:val="2"/>
        </w:numPr>
        <w:spacing w:after="0" w:line="276" w:lineRule="auto"/>
        <w:jc w:val="both"/>
        <w:rPr>
          <w:rFonts w:ascii="Century Gothic" w:eastAsia="Times New Roman" w:hAnsi="Century Gothic" w:cs="Calibri"/>
          <w:b/>
          <w:i/>
        </w:rPr>
      </w:pPr>
      <w:r w:rsidRPr="00423EB8">
        <w:rPr>
          <w:rFonts w:ascii="Century Gothic" w:eastAsia="Times New Roman" w:hAnsi="Century Gothic" w:cs="Calibri"/>
          <w:b/>
          <w:bCs/>
          <w:i/>
          <w:iCs/>
          <w:lang w:val="en-US"/>
        </w:rPr>
        <w:t>“Expenditure incurred” (pink columns):</w:t>
      </w:r>
    </w:p>
    <w:p w14:paraId="6EA9791B" w14:textId="42F1415B" w:rsidR="00776E6D" w:rsidRPr="0004248B" w:rsidRDefault="00423EB8" w:rsidP="00776E6D">
      <w:pPr>
        <w:numPr>
          <w:ilvl w:val="0"/>
          <w:numId w:val="1"/>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Reports: The CSO uses these columns to indicate the expenditure actually incurred at the end of each implementation phase (the CSO should fill them in as project implementation progresses).</w:t>
      </w:r>
    </w:p>
    <w:p w14:paraId="7697ECED" w14:textId="24AE0097" w:rsidR="00776E6D" w:rsidRPr="0004248B" w:rsidRDefault="00423EB8" w:rsidP="00776E6D">
      <w:pPr>
        <w:numPr>
          <w:ilvl w:val="0"/>
          <w:numId w:val="1"/>
        </w:num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CSO may request the second disbursement when 70% of the total estimated expenditure in the budget for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1 </w:t>
      </w:r>
      <w:proofErr w:type="gramStart"/>
      <w:r w:rsidRPr="0004248B">
        <w:rPr>
          <w:rFonts w:ascii="Century Gothic" w:eastAsia="Times New Roman" w:hAnsi="Century Gothic" w:cs="Calibri"/>
          <w:lang w:val="en-US"/>
        </w:rPr>
        <w:t>has been incurred</w:t>
      </w:r>
      <w:proofErr w:type="gramEnd"/>
      <w:r w:rsidRPr="0004248B">
        <w:rPr>
          <w:rFonts w:ascii="Century Gothic" w:eastAsia="Times New Roman" w:hAnsi="Century Gothic" w:cs="Calibri"/>
          <w:lang w:val="en-US"/>
        </w:rPr>
        <w:t xml:space="preserve">. The remaining 30% of expenditure not incurred in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1 </w:t>
      </w:r>
      <w:proofErr w:type="gramStart"/>
      <w:r w:rsidRPr="0004248B">
        <w:rPr>
          <w:rFonts w:ascii="Century Gothic" w:eastAsia="Times New Roman" w:hAnsi="Century Gothic" w:cs="Calibri"/>
          <w:lang w:val="en-US"/>
        </w:rPr>
        <w:t>must be carried over</w:t>
      </w:r>
      <w:proofErr w:type="gramEnd"/>
      <w:r w:rsidRPr="0004248B">
        <w:rPr>
          <w:rFonts w:ascii="Century Gothic" w:eastAsia="Times New Roman" w:hAnsi="Century Gothic" w:cs="Calibri"/>
          <w:lang w:val="en-US"/>
        </w:rPr>
        <w:t xml:space="preserve"> to the revised expenditure table for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2. </w:t>
      </w:r>
    </w:p>
    <w:p w14:paraId="3D69447F" w14:textId="77777777" w:rsidR="00776E6D" w:rsidRPr="00FB6B97" w:rsidRDefault="00776E6D" w:rsidP="00776E6D">
      <w:pPr>
        <w:spacing w:after="0" w:line="276" w:lineRule="auto"/>
        <w:jc w:val="both"/>
        <w:rPr>
          <w:rFonts w:ascii="Century Gothic" w:eastAsia="Calibri" w:hAnsi="Century Gothic" w:cs="Calibri"/>
          <w:color w:val="5B9BD5" w:themeColor="accent1"/>
          <w:lang w:val="en-US"/>
        </w:rPr>
      </w:pPr>
    </w:p>
    <w:p w14:paraId="0A75947B" w14:textId="1BA81C9A" w:rsidR="00776E6D" w:rsidRPr="00FB6B97" w:rsidRDefault="00423EB8" w:rsidP="00776E6D">
      <w:pPr>
        <w:pBdr>
          <w:top w:val="single" w:sz="4" w:space="1" w:color="4F81BD"/>
          <w:left w:val="single" w:sz="4" w:space="4" w:color="4F81BD"/>
          <w:bottom w:val="single" w:sz="4" w:space="0" w:color="4F81BD"/>
          <w:right w:val="single" w:sz="4" w:space="4" w:color="4F81BD"/>
        </w:pBdr>
        <w:spacing w:after="0" w:line="276" w:lineRule="auto"/>
        <w:jc w:val="both"/>
        <w:rPr>
          <w:rFonts w:ascii="Century Gothic" w:eastAsia="Calibri" w:hAnsi="Century Gothic" w:cs="Calibri"/>
          <w:color w:val="5B9BD5" w:themeColor="accent1"/>
          <w:lang w:val="en-US"/>
        </w:rPr>
      </w:pPr>
      <w:r w:rsidRPr="00FB6B97">
        <w:rPr>
          <w:rFonts w:ascii="Century Gothic" w:eastAsia="Calibri" w:hAnsi="Century Gothic" w:cs="Calibri"/>
          <w:color w:val="5B9BD5" w:themeColor="accent1"/>
          <w:lang w:val="en-US"/>
        </w:rPr>
        <w:t xml:space="preserve">The CSO must fill in the revised expenditure column </w:t>
      </w:r>
      <w:r w:rsidRPr="00FB6B97">
        <w:rPr>
          <w:rFonts w:ascii="Century Gothic" w:eastAsia="Calibri" w:hAnsi="Century Gothic" w:cs="Calibri"/>
          <w:color w:val="5B9BD5" w:themeColor="accent1"/>
          <w:u w:val="single"/>
          <w:lang w:val="en-US"/>
        </w:rPr>
        <w:t xml:space="preserve">only at the start of </w:t>
      </w:r>
      <w:r w:rsidR="00C032AA" w:rsidRPr="00FB6B97">
        <w:rPr>
          <w:rFonts w:ascii="Century Gothic" w:eastAsia="Calibri" w:hAnsi="Century Gothic" w:cs="Calibri"/>
          <w:color w:val="5B9BD5" w:themeColor="accent1"/>
          <w:u w:val="single"/>
          <w:lang w:val="en-US"/>
        </w:rPr>
        <w:t>Tranche</w:t>
      </w:r>
      <w:r w:rsidRPr="00FB6B97">
        <w:rPr>
          <w:rFonts w:ascii="Century Gothic" w:eastAsia="Calibri" w:hAnsi="Century Gothic" w:cs="Calibri"/>
          <w:color w:val="5B9BD5" w:themeColor="accent1"/>
          <w:u w:val="single"/>
          <w:lang w:val="en-US"/>
        </w:rPr>
        <w:t xml:space="preserve"> 2</w:t>
      </w:r>
      <w:r w:rsidRPr="00FB6B97">
        <w:rPr>
          <w:rFonts w:ascii="Century Gothic" w:eastAsia="Calibri" w:hAnsi="Century Gothic" w:cs="Calibri"/>
          <w:color w:val="5B9BD5" w:themeColor="accent1"/>
          <w:lang w:val="en-US"/>
        </w:rPr>
        <w:t xml:space="preserve">, even if the estimated amounts for </w:t>
      </w:r>
      <w:r w:rsidR="00C032AA" w:rsidRPr="00FB6B97">
        <w:rPr>
          <w:rFonts w:ascii="Century Gothic" w:eastAsia="Calibri" w:hAnsi="Century Gothic" w:cs="Calibri"/>
          <w:color w:val="5B9BD5" w:themeColor="accent1"/>
          <w:lang w:val="en-US"/>
        </w:rPr>
        <w:t>Tranche</w:t>
      </w:r>
      <w:r w:rsidRPr="00FB6B97">
        <w:rPr>
          <w:rFonts w:ascii="Century Gothic" w:eastAsia="Calibri" w:hAnsi="Century Gothic" w:cs="Calibri"/>
          <w:color w:val="5B9BD5" w:themeColor="accent1"/>
          <w:lang w:val="en-US"/>
        </w:rPr>
        <w:t xml:space="preserve"> 2 have not been revised and are still in line with the amounts indicated in the initial overall budget attached to the financing agreement (in this case, the CSO simply needs to copy and paste the estimated amounts for </w:t>
      </w:r>
      <w:r w:rsidR="00C032AA" w:rsidRPr="00FB6B97">
        <w:rPr>
          <w:rFonts w:ascii="Century Gothic" w:eastAsia="Calibri" w:hAnsi="Century Gothic" w:cs="Calibri"/>
          <w:color w:val="5B9BD5" w:themeColor="accent1"/>
          <w:lang w:val="en-US"/>
        </w:rPr>
        <w:t>Tranche</w:t>
      </w:r>
      <w:r w:rsidRPr="00FB6B97">
        <w:rPr>
          <w:rFonts w:ascii="Century Gothic" w:eastAsia="Calibri" w:hAnsi="Century Gothic" w:cs="Calibri"/>
          <w:color w:val="5B9BD5" w:themeColor="accent1"/>
          <w:lang w:val="en-US"/>
        </w:rPr>
        <w:t xml:space="preserve"> 2 into the revised expenditure column for </w:t>
      </w:r>
      <w:r w:rsidR="00C032AA" w:rsidRPr="00FB6B97">
        <w:rPr>
          <w:rFonts w:ascii="Century Gothic" w:eastAsia="Calibri" w:hAnsi="Century Gothic" w:cs="Calibri"/>
          <w:color w:val="5B9BD5" w:themeColor="accent1"/>
          <w:lang w:val="en-US"/>
        </w:rPr>
        <w:t>Tranche</w:t>
      </w:r>
      <w:r w:rsidRPr="00FB6B97">
        <w:rPr>
          <w:rFonts w:ascii="Century Gothic" w:eastAsia="Calibri" w:hAnsi="Century Gothic" w:cs="Calibri"/>
          <w:color w:val="5B9BD5" w:themeColor="accent1"/>
          <w:lang w:val="en-US"/>
        </w:rPr>
        <w:t xml:space="preserve"> 2).</w:t>
      </w:r>
    </w:p>
    <w:p w14:paraId="5BCDEC14" w14:textId="77777777" w:rsidR="00776E6D" w:rsidRPr="00423EB8" w:rsidRDefault="00776E6D" w:rsidP="00776E6D">
      <w:pPr>
        <w:spacing w:after="0" w:line="276" w:lineRule="auto"/>
        <w:jc w:val="both"/>
        <w:rPr>
          <w:rFonts w:ascii="Century Gothic" w:eastAsia="Calibri" w:hAnsi="Century Gothic" w:cs="Calibri"/>
          <w:lang w:val="en-US"/>
        </w:rPr>
      </w:pPr>
    </w:p>
    <w:p w14:paraId="05E69A5A" w14:textId="798307E2" w:rsidR="00776E6D" w:rsidRPr="0004248B" w:rsidRDefault="00423EB8" w:rsidP="00776E6D">
      <w:pPr>
        <w:numPr>
          <w:ilvl w:val="0"/>
          <w:numId w:val="2"/>
        </w:numPr>
        <w:spacing w:after="0" w:line="276" w:lineRule="auto"/>
        <w:ind w:left="357" w:hanging="357"/>
        <w:jc w:val="both"/>
        <w:rPr>
          <w:rFonts w:ascii="Century Gothic" w:eastAsia="Times New Roman" w:hAnsi="Century Gothic" w:cs="Calibri"/>
          <w:color w:val="FF0000"/>
          <w:lang w:val="en-US"/>
        </w:rPr>
      </w:pPr>
      <w:r w:rsidRPr="00423EB8">
        <w:rPr>
          <w:lang w:val="en-US"/>
        </w:rPr>
        <w:t xml:space="preserve">The </w:t>
      </w:r>
      <w:r w:rsidRPr="00423EB8">
        <w:rPr>
          <w:rFonts w:ascii="Century Gothic" w:eastAsia="Times New Roman" w:hAnsi="Century Gothic" w:cs="Calibri"/>
          <w:b/>
          <w:bCs/>
          <w:i/>
          <w:iCs/>
          <w:lang w:val="en-US"/>
        </w:rPr>
        <w:t>“Variances” columns (white)</w:t>
      </w:r>
      <w:r w:rsidRPr="00423EB8">
        <w:rPr>
          <w:rFonts w:ascii="Century Gothic" w:eastAsia="Times New Roman" w:hAnsi="Century Gothic" w:cs="Calibri"/>
          <w:lang w:val="en-US"/>
        </w:rPr>
        <w:t xml:space="preserve"> show </w:t>
      </w:r>
      <w:r w:rsidRPr="0004248B">
        <w:rPr>
          <w:rFonts w:ascii="Century Gothic" w:eastAsia="Times New Roman" w:hAnsi="Century Gothic" w:cs="Calibri"/>
          <w:lang w:val="en-US"/>
        </w:rPr>
        <w:t xml:space="preserve">the percentage difference between actual expenditure and initial estimated expenditure (for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1) and the percentage differences between actual expenditure and revised expenditure (for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2). Any variance of +/-10% in a budget line item during the implementation of a </w:t>
      </w:r>
      <w:r w:rsidR="00C032AA">
        <w:rPr>
          <w:rFonts w:ascii="Century Gothic" w:eastAsia="Times New Roman" w:hAnsi="Century Gothic" w:cs="Calibri"/>
          <w:lang w:val="en-US"/>
        </w:rPr>
        <w:t>Tranche</w:t>
      </w:r>
      <w:r w:rsidRPr="0004248B">
        <w:rPr>
          <w:rFonts w:ascii="Century Gothic" w:eastAsia="Times New Roman" w:hAnsi="Century Gothic" w:cs="Calibri"/>
          <w:lang w:val="en-US"/>
        </w:rPr>
        <w:t xml:space="preserve"> automatically displays in red. The CSO must explain these variances in a document attached to the reports, but they do not require a no-objection.</w:t>
      </w:r>
    </w:p>
    <w:p w14:paraId="7ABC356D" w14:textId="77777777" w:rsidR="00776E6D" w:rsidRPr="0004248B" w:rsidRDefault="00776E6D" w:rsidP="00776E6D">
      <w:pPr>
        <w:spacing w:after="0" w:line="276" w:lineRule="auto"/>
        <w:jc w:val="both"/>
        <w:rPr>
          <w:rFonts w:ascii="Century Gothic" w:eastAsia="Times New Roman" w:hAnsi="Century Gothic" w:cs="Calibri"/>
          <w:lang w:val="en-US"/>
        </w:rPr>
      </w:pPr>
    </w:p>
    <w:p w14:paraId="215A826C" w14:textId="77777777" w:rsidR="00776E6D" w:rsidRPr="0004248B" w:rsidRDefault="00423EB8" w:rsidP="00776E6D">
      <w:pPr>
        <w:spacing w:after="0" w:line="240" w:lineRule="auto"/>
        <w:rPr>
          <w:rFonts w:ascii="Century Gothic" w:eastAsia="Times New Roman" w:hAnsi="Century Gothic" w:cs="Calibri"/>
          <w:b/>
          <w:caps/>
          <w:u w:val="single"/>
          <w:lang w:val="en-US"/>
        </w:rPr>
      </w:pPr>
      <w:bookmarkStart w:id="1" w:name="_Toc324951755"/>
      <w:r w:rsidRPr="0004248B">
        <w:rPr>
          <w:rFonts w:ascii="Century Gothic" w:eastAsia="Times New Roman" w:hAnsi="Century Gothic" w:cs="Calibri"/>
          <w:b/>
          <w:bCs/>
          <w:u w:val="single"/>
          <w:lang w:val="en-US"/>
        </w:rPr>
        <w:t>Details of eligible expenditure line items</w:t>
      </w:r>
      <w:bookmarkEnd w:id="1"/>
    </w:p>
    <w:p w14:paraId="406FAA71" w14:textId="3919688C"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Expenditure is categorized under </w:t>
      </w:r>
      <w:proofErr w:type="gramStart"/>
      <w:r w:rsidRPr="0004248B">
        <w:rPr>
          <w:rFonts w:ascii="Century Gothic" w:eastAsia="Times New Roman" w:hAnsi="Century Gothic" w:cs="Calibri"/>
          <w:lang w:val="en-US"/>
        </w:rPr>
        <w:t>7</w:t>
      </w:r>
      <w:proofErr w:type="gramEnd"/>
      <w:r w:rsidRPr="0004248B">
        <w:rPr>
          <w:rFonts w:ascii="Century Gothic" w:eastAsia="Times New Roman" w:hAnsi="Century Gothic" w:cs="Calibri"/>
          <w:lang w:val="en-US"/>
        </w:rPr>
        <w:t xml:space="preserve"> line items. Only variances greater than or equal to 20% of the total of each of the line items below require the CSO to subm</w:t>
      </w:r>
      <w:r w:rsidR="00FB6B97">
        <w:rPr>
          <w:rFonts w:ascii="Century Gothic" w:eastAsia="Times New Roman" w:hAnsi="Century Gothic" w:cs="Calibri"/>
          <w:lang w:val="en-US"/>
        </w:rPr>
        <w:t>it a no-objection request to MPN</w:t>
      </w:r>
      <w:r w:rsidRPr="0004248B">
        <w:rPr>
          <w:rFonts w:ascii="Century Gothic" w:eastAsia="Times New Roman" w:hAnsi="Century Gothic" w:cs="Calibri"/>
          <w:lang w:val="en-US"/>
        </w:rPr>
        <w:t xml:space="preserve">/OSC. </w:t>
      </w:r>
    </w:p>
    <w:p w14:paraId="16EA8858" w14:textId="00C72625"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For each line item, </w:t>
      </w:r>
      <w:proofErr w:type="gramStart"/>
      <w:r w:rsidRPr="0004248B">
        <w:rPr>
          <w:rFonts w:ascii="Century Gothic" w:eastAsia="Times New Roman" w:hAnsi="Century Gothic" w:cs="Calibri"/>
          <w:lang w:val="en-US"/>
        </w:rPr>
        <w:t>the costs may be incurred by either the CSO or its partners</w:t>
      </w:r>
      <w:proofErr w:type="gramEnd"/>
      <w:r w:rsidRPr="0004248B">
        <w:rPr>
          <w:rFonts w:ascii="Century Gothic" w:eastAsia="Times New Roman" w:hAnsi="Century Gothic" w:cs="Calibri"/>
          <w:lang w:val="en-US"/>
        </w:rPr>
        <w:t xml:space="preserve">. </w:t>
      </w:r>
    </w:p>
    <w:p w14:paraId="3E7D62E6" w14:textId="77777777" w:rsidR="00776E6D" w:rsidRPr="0004248B" w:rsidRDefault="00776E6D" w:rsidP="00776E6D">
      <w:pPr>
        <w:spacing w:after="0" w:line="276" w:lineRule="auto"/>
        <w:jc w:val="both"/>
        <w:rPr>
          <w:rFonts w:ascii="Century Gothic" w:eastAsia="Times New Roman" w:hAnsi="Century Gothic" w:cs="Calibri"/>
          <w:lang w:val="en-US"/>
        </w:rPr>
      </w:pPr>
    </w:p>
    <w:p w14:paraId="6B47DD9B" w14:textId="77777777"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Important: If there is any doubt about which line item to allocate an expense to in the budget table, the CSO should refer to the accounting allocation it uses internally for this type of expenditure.</w:t>
      </w:r>
    </w:p>
    <w:p w14:paraId="3F0D6B29" w14:textId="554F442B" w:rsidR="008A59EA" w:rsidRDefault="008A59EA">
      <w:pPr>
        <w:rPr>
          <w:rFonts w:ascii="Century Gothic" w:eastAsia="Times New Roman" w:hAnsi="Century Gothic" w:cs="Times New Roman"/>
          <w:i/>
          <w:lang w:val="en-US"/>
        </w:rPr>
      </w:pPr>
      <w:r>
        <w:rPr>
          <w:rFonts w:ascii="Century Gothic" w:eastAsia="Times New Roman" w:hAnsi="Century Gothic" w:cs="Times New Roman"/>
          <w:i/>
          <w:lang w:val="en-US"/>
        </w:rPr>
        <w:br w:type="page"/>
      </w:r>
    </w:p>
    <w:p w14:paraId="5CF6FFFC" w14:textId="77777777" w:rsidR="00776E6D" w:rsidRPr="0004248B" w:rsidRDefault="00776E6D" w:rsidP="00776E6D">
      <w:pPr>
        <w:spacing w:before="88" w:after="0" w:line="247" w:lineRule="auto"/>
        <w:jc w:val="both"/>
        <w:rPr>
          <w:rFonts w:ascii="Century Gothic" w:eastAsia="Times New Roman" w:hAnsi="Century Gothic" w:cs="Times New Roman"/>
          <w:i/>
          <w:lang w:val="en-US"/>
        </w:rPr>
      </w:pPr>
    </w:p>
    <w:p w14:paraId="7FE6D700" w14:textId="77DFFEB5" w:rsidR="00776E6D" w:rsidRPr="0004248B" w:rsidRDefault="00423EB8" w:rsidP="00776E6D">
      <w:pPr>
        <w:spacing w:before="88" w:after="0" w:line="247" w:lineRule="auto"/>
        <w:jc w:val="center"/>
        <w:rPr>
          <w:rFonts w:ascii="Century Gothic" w:eastAsia="Times New Roman" w:hAnsi="Century Gothic" w:cs="Times New Roman"/>
          <w:b/>
          <w:color w:val="C00000"/>
          <w:sz w:val="28"/>
          <w:szCs w:val="28"/>
          <w:lang w:val="en-US"/>
        </w:rPr>
      </w:pPr>
      <w:r w:rsidRPr="0004248B">
        <w:rPr>
          <w:rFonts w:ascii="Century Gothic" w:eastAsia="Times New Roman" w:hAnsi="Century Gothic" w:cs="Times New Roman"/>
          <w:b/>
          <w:bCs/>
          <w:color w:val="C00000"/>
          <w:sz w:val="28"/>
          <w:szCs w:val="28"/>
          <w:lang w:val="en-US"/>
        </w:rPr>
        <w:t xml:space="preserve">The following line items cover the project’s direct costs and the costs related to </w:t>
      </w:r>
      <w:r w:rsidR="005B7FC2">
        <w:rPr>
          <w:rFonts w:ascii="Century Gothic" w:eastAsia="Times New Roman" w:hAnsi="Century Gothic" w:cs="Times New Roman"/>
          <w:b/>
          <w:bCs/>
          <w:color w:val="C00000"/>
          <w:sz w:val="28"/>
          <w:szCs w:val="28"/>
          <w:lang w:val="en-US"/>
        </w:rPr>
        <w:t xml:space="preserve">CSO and </w:t>
      </w:r>
      <w:r w:rsidRPr="0004248B">
        <w:rPr>
          <w:rFonts w:ascii="Century Gothic" w:eastAsia="Times New Roman" w:hAnsi="Century Gothic" w:cs="Times New Roman"/>
          <w:b/>
          <w:bCs/>
          <w:color w:val="C00000"/>
          <w:sz w:val="28"/>
          <w:szCs w:val="28"/>
          <w:lang w:val="en-US"/>
        </w:rPr>
        <w:t xml:space="preserve">partner capacity building and structuring </w:t>
      </w:r>
    </w:p>
    <w:p w14:paraId="55D3270B" w14:textId="77777777" w:rsidR="00776E6D" w:rsidRPr="0004248B" w:rsidRDefault="00776E6D" w:rsidP="00776E6D">
      <w:pPr>
        <w:spacing w:before="88" w:after="0" w:line="247" w:lineRule="auto"/>
        <w:jc w:val="both"/>
        <w:rPr>
          <w:rFonts w:ascii="Century Gothic" w:eastAsia="Times New Roman" w:hAnsi="Century Gothic" w:cs="Times New Roman"/>
          <w:i/>
          <w:lang w:val="en-US"/>
        </w:rPr>
      </w:pPr>
    </w:p>
    <w:p w14:paraId="208DA2BF" w14:textId="59EBEBC4" w:rsidR="00776E6D" w:rsidRPr="00423EB8" w:rsidRDefault="00423EB8" w:rsidP="00C46177">
      <w:pPr>
        <w:spacing w:after="0" w:line="276" w:lineRule="auto"/>
        <w:jc w:val="both"/>
        <w:rPr>
          <w:rFonts w:ascii="Century Gothic" w:eastAsia="Times New Roman" w:hAnsi="Century Gothic" w:cs="Times New Roman"/>
          <w:b/>
          <w:spacing w:val="-3"/>
          <w:w w:val="95"/>
          <w:sz w:val="24"/>
          <w:lang w:val="en-US"/>
        </w:rPr>
      </w:pPr>
      <w:r w:rsidRPr="00423EB8">
        <w:rPr>
          <w:rFonts w:ascii="Century Gothic" w:eastAsia="Times New Roman" w:hAnsi="Century Gothic" w:cs="Times New Roman"/>
          <w:b/>
          <w:bCs/>
          <w:sz w:val="24"/>
          <w:lang w:val="en-US"/>
        </w:rPr>
        <w:t>Line item 1: Real estate, technical equipment and furnishings (purchase or leasing)</w:t>
      </w:r>
      <w:r w:rsidRPr="00423EB8">
        <w:rPr>
          <w:rFonts w:ascii="Century Gothic" w:eastAsia="Times New Roman" w:hAnsi="Century Gothic" w:cs="Times New Roman"/>
          <w:b/>
          <w:bCs/>
          <w:sz w:val="24"/>
          <w:vertAlign w:val="superscript"/>
          <w:lang w:val="en-US"/>
        </w:rPr>
        <w:footnoteReference w:id="1"/>
      </w:r>
      <w:r w:rsidRPr="00423EB8">
        <w:rPr>
          <w:rFonts w:ascii="Century Gothic" w:eastAsia="Times New Roman" w:hAnsi="Century Gothic" w:cs="Times New Roman"/>
          <w:sz w:val="24"/>
          <w:lang w:val="en-US"/>
        </w:rPr>
        <w:t xml:space="preserve">, </w:t>
      </w:r>
      <w:r w:rsidR="005B7FC2" w:rsidRPr="005B7FC2">
        <w:rPr>
          <w:rFonts w:ascii="Century Gothic" w:eastAsia="Times New Roman" w:hAnsi="Century Gothic" w:cs="Times New Roman"/>
          <w:sz w:val="24"/>
          <w:lang w:val="en-US"/>
        </w:rPr>
        <w:t xml:space="preserve">to the extent that these costs </w:t>
      </w:r>
      <w:proofErr w:type="gramStart"/>
      <w:r w:rsidR="005B7FC2" w:rsidRPr="005B7FC2">
        <w:rPr>
          <w:rFonts w:ascii="Century Gothic" w:eastAsia="Times New Roman" w:hAnsi="Century Gothic" w:cs="Times New Roman"/>
          <w:sz w:val="24"/>
          <w:lang w:val="en-US"/>
        </w:rPr>
        <w:t>are directly related</w:t>
      </w:r>
      <w:proofErr w:type="gramEnd"/>
      <w:r w:rsidR="005B7FC2" w:rsidRPr="005B7FC2">
        <w:rPr>
          <w:rFonts w:ascii="Century Gothic" w:eastAsia="Times New Roman" w:hAnsi="Century Gothic" w:cs="Times New Roman"/>
          <w:sz w:val="24"/>
          <w:lang w:val="en-US"/>
        </w:rPr>
        <w:t xml:space="preserve"> to the project</w:t>
      </w:r>
      <w:r w:rsidR="005B7FC2">
        <w:rPr>
          <w:rFonts w:ascii="Century Gothic" w:eastAsia="Times New Roman" w:hAnsi="Century Gothic" w:cs="Times New Roman"/>
          <w:sz w:val="24"/>
          <w:lang w:val="en-US"/>
        </w:rPr>
        <w:t xml:space="preserve">, </w:t>
      </w:r>
      <w:r w:rsidRPr="00423EB8">
        <w:rPr>
          <w:rFonts w:ascii="Century Gothic" w:eastAsia="Times New Roman" w:hAnsi="Century Gothic" w:cs="Times New Roman"/>
          <w:sz w:val="24"/>
          <w:lang w:val="en-US"/>
        </w:rPr>
        <w:t>including:</w:t>
      </w:r>
    </w:p>
    <w:p w14:paraId="74A93361"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 xml:space="preserve">Real estate, premises, land, infrastructure: </w:t>
      </w:r>
    </w:p>
    <w:p w14:paraId="1A2500B5"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all construction/refurbishment of buildings, offices, schools, hospitals, warehouses, etc.;</w:t>
      </w:r>
    </w:p>
    <w:p w14:paraId="1898EBF5" w14:textId="06BB7108"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land for project implementation;</w:t>
      </w:r>
    </w:p>
    <w:p w14:paraId="3DA0E56E"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all economic infrastructure: tracks, roads, bridges, hydro-agricultural facilities, etc.;</w:t>
      </w:r>
    </w:p>
    <w:p w14:paraId="608E751D"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proofErr w:type="gramStart"/>
      <w:r w:rsidRPr="0004248B">
        <w:rPr>
          <w:rFonts w:ascii="Century Gothic" w:eastAsia="Cambria" w:hAnsi="Century Gothic" w:cs="Calibri"/>
          <w:lang w:val="en-US"/>
        </w:rPr>
        <w:t>built</w:t>
      </w:r>
      <w:proofErr w:type="gramEnd"/>
      <w:r w:rsidRPr="0004248B">
        <w:rPr>
          <w:rFonts w:ascii="Century Gothic" w:eastAsia="Cambria" w:hAnsi="Century Gothic" w:cs="Calibri"/>
          <w:lang w:val="en-US"/>
        </w:rPr>
        <w:t xml:space="preserve"> premises. </w:t>
      </w:r>
    </w:p>
    <w:p w14:paraId="5AB95B5E" w14:textId="1CCD84C1" w:rsidR="008A59EA" w:rsidRDefault="008A59EA" w:rsidP="00FB6B97">
      <w:pPr>
        <w:numPr>
          <w:ilvl w:val="0"/>
          <w:numId w:val="3"/>
        </w:numPr>
        <w:spacing w:after="0" w:line="276" w:lineRule="auto"/>
        <w:contextualSpacing/>
        <w:jc w:val="both"/>
        <w:rPr>
          <w:rFonts w:ascii="Century Gothic" w:eastAsia="Cambria" w:hAnsi="Century Gothic" w:cs="Calibri"/>
          <w:lang w:val="en-US"/>
        </w:rPr>
      </w:pPr>
      <w:r w:rsidRPr="008A59EA">
        <w:rPr>
          <w:rFonts w:ascii="Century Gothic" w:eastAsia="Cambria" w:hAnsi="Century Gothic" w:cs="Calibri"/>
          <w:lang w:val="en-US"/>
        </w:rPr>
        <w:t xml:space="preserve">Including technical </w:t>
      </w:r>
      <w:r w:rsidR="00524309">
        <w:rPr>
          <w:rFonts w:ascii="Century Gothic" w:eastAsia="Cambria" w:hAnsi="Century Gothic" w:cs="Calibri"/>
          <w:lang w:val="en-US"/>
        </w:rPr>
        <w:t>equipment and vehicles, only if</w:t>
      </w:r>
      <w:r w:rsidRPr="008A59EA">
        <w:rPr>
          <w:rFonts w:ascii="Century Gothic" w:eastAsia="Cambria" w:hAnsi="Century Gothic" w:cs="Calibri"/>
          <w:lang w:val="en-US"/>
        </w:rPr>
        <w:t xml:space="preserve"> intended for the project (100% or pro-rated use for the benefit of the project)</w:t>
      </w:r>
    </w:p>
    <w:p w14:paraId="4A4B1EA2" w14:textId="3CFD4127" w:rsidR="00776E6D" w:rsidRPr="008A59EA" w:rsidRDefault="00423EB8" w:rsidP="008A59EA">
      <w:pPr>
        <w:pStyle w:val="Paragraphedeliste"/>
        <w:keepNext/>
        <w:numPr>
          <w:ilvl w:val="0"/>
          <w:numId w:val="10"/>
        </w:numPr>
        <w:spacing w:line="276" w:lineRule="auto"/>
        <w:jc w:val="both"/>
        <w:rPr>
          <w:rFonts w:ascii="Century Gothic" w:hAnsi="Century Gothic" w:cs="Calibri"/>
          <w:sz w:val="22"/>
          <w:szCs w:val="22"/>
          <w:lang w:val="en-US"/>
        </w:rPr>
      </w:pPr>
      <w:r w:rsidRPr="008A59EA">
        <w:rPr>
          <w:rFonts w:ascii="Century Gothic" w:hAnsi="Century Gothic" w:cs="Calibri"/>
          <w:sz w:val="22"/>
          <w:szCs w:val="22"/>
          <w:lang w:val="en-US"/>
        </w:rPr>
        <w:t>equipment: computers, printers, software, video projectors, cameras, etc.;</w:t>
      </w:r>
    </w:p>
    <w:p w14:paraId="3EE315C0"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agricultural equipment: agricultural tools, harvesting equipment, cultivators, tractors, etc.;</w:t>
      </w:r>
    </w:p>
    <w:p w14:paraId="28C64BFB"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industrial equipment: various machines including public works equipment;</w:t>
      </w:r>
    </w:p>
    <w:p w14:paraId="5A5D9EDE"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equipment for technical education institutions, radio and television centers, etc.;</w:t>
      </w:r>
    </w:p>
    <w:p w14:paraId="54A49DD0"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medical and surgical equipment, small equipment necessary for medicine;</w:t>
      </w:r>
    </w:p>
    <w:p w14:paraId="4A47155F"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tools for craftsmen, SMEs;</w:t>
      </w:r>
    </w:p>
    <w:p w14:paraId="240BAB11"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vehicles: city cars, specialized cars, two-wheeled vehicles;</w:t>
      </w:r>
    </w:p>
    <w:p w14:paraId="6EAE5E93"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other transport equipment: boats, fishing boats, dugout canoes, etc.;</w:t>
      </w:r>
    </w:p>
    <w:p w14:paraId="326F1E78" w14:textId="3290B38B"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other equipment directly related to the project;</w:t>
      </w:r>
    </w:p>
    <w:p w14:paraId="3A06B64B" w14:textId="6E488406" w:rsidR="009B53E0"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proofErr w:type="gramStart"/>
      <w:r w:rsidRPr="0004248B">
        <w:rPr>
          <w:rFonts w:ascii="Century Gothic" w:eastAsia="Cambria" w:hAnsi="Century Gothic" w:cs="Calibri"/>
          <w:lang w:val="en-US"/>
        </w:rPr>
        <w:t>screening</w:t>
      </w:r>
      <w:proofErr w:type="gramEnd"/>
      <w:r w:rsidRPr="0004248B">
        <w:rPr>
          <w:rFonts w:ascii="Century Gothic" w:eastAsia="Cambria" w:hAnsi="Century Gothic" w:cs="Calibri"/>
          <w:lang w:val="en-US"/>
        </w:rPr>
        <w:t xml:space="preserve"> software (following the new screening guidelines of the French government).</w:t>
      </w:r>
    </w:p>
    <w:p w14:paraId="5393C454" w14:textId="6BB79A3B" w:rsidR="00206261" w:rsidRPr="0004248B" w:rsidRDefault="008A59EA" w:rsidP="008A59EA">
      <w:pPr>
        <w:keepNext/>
        <w:numPr>
          <w:ilvl w:val="0"/>
          <w:numId w:val="3"/>
        </w:numPr>
        <w:spacing w:after="0" w:line="276" w:lineRule="auto"/>
        <w:contextualSpacing/>
        <w:jc w:val="both"/>
        <w:rPr>
          <w:rFonts w:ascii="Century Gothic" w:eastAsia="Cambria" w:hAnsi="Century Gothic" w:cs="Calibri"/>
          <w:u w:val="single"/>
          <w:lang w:val="en-US"/>
        </w:rPr>
      </w:pPr>
      <w:r w:rsidRPr="008A59EA">
        <w:rPr>
          <w:rFonts w:ascii="Century Gothic" w:eastAsia="Cambria" w:hAnsi="Century Gothic" w:cs="Calibri"/>
          <w:lang w:val="en-US"/>
        </w:rPr>
        <w:t>Furniture: furniture, refrigerators, air conditioners, office furniture, etc. only if intended for the project (100% or pro-rata use for the benefit of the project)</w:t>
      </w:r>
    </w:p>
    <w:p w14:paraId="6BF0BF2D" w14:textId="77777777" w:rsidR="00776E6D" w:rsidRPr="0004248B" w:rsidRDefault="00776E6D" w:rsidP="00206261">
      <w:pPr>
        <w:spacing w:after="0" w:line="276" w:lineRule="auto"/>
        <w:ind w:left="720"/>
        <w:contextualSpacing/>
        <w:jc w:val="both"/>
        <w:rPr>
          <w:rFonts w:ascii="Century Gothic" w:eastAsia="Cambria" w:hAnsi="Century Gothic" w:cs="Calibri"/>
          <w:lang w:val="en-US"/>
        </w:rPr>
      </w:pPr>
    </w:p>
    <w:p w14:paraId="5CCA588F" w14:textId="465DF7F0" w:rsidR="00776E6D" w:rsidRPr="0004248B" w:rsidRDefault="00423EB8" w:rsidP="00C46177">
      <w:pPr>
        <w:spacing w:after="0" w:line="276" w:lineRule="auto"/>
        <w:jc w:val="both"/>
        <w:rPr>
          <w:rFonts w:ascii="Century Gothic" w:eastAsia="Times New Roman" w:hAnsi="Century Gothic" w:cs="Times New Roman"/>
          <w:b/>
          <w:color w:val="347E9F"/>
          <w:spacing w:val="-3"/>
          <w:w w:val="95"/>
          <w:sz w:val="24"/>
          <w:lang w:val="en-US"/>
        </w:rPr>
      </w:pPr>
      <w:r w:rsidRPr="00423EB8">
        <w:rPr>
          <w:rFonts w:ascii="Century Gothic" w:eastAsia="Times New Roman" w:hAnsi="Century Gothic" w:cs="Times New Roman"/>
          <w:b/>
          <w:bCs/>
          <w:sz w:val="24"/>
          <w:lang w:val="en-US"/>
        </w:rPr>
        <w:t xml:space="preserve"> Line item 2:  Services, purchases and </w:t>
      </w:r>
      <w:r w:rsidRPr="008A59EA">
        <w:rPr>
          <w:rFonts w:ascii="Century Gothic" w:eastAsia="Times New Roman" w:hAnsi="Century Gothic" w:cs="Times New Roman"/>
          <w:b/>
          <w:bCs/>
          <w:sz w:val="24"/>
          <w:lang w:val="en-US"/>
        </w:rPr>
        <w:t>rentals</w:t>
      </w:r>
      <w:r w:rsidRPr="008A59EA">
        <w:rPr>
          <w:rFonts w:ascii="Century Gothic" w:eastAsia="Times New Roman" w:hAnsi="Century Gothic" w:cs="Times New Roman"/>
          <w:b/>
          <w:sz w:val="24"/>
          <w:lang w:val="en-US"/>
        </w:rPr>
        <w:t xml:space="preserve">, </w:t>
      </w:r>
      <w:r w:rsidR="008A59EA" w:rsidRPr="008A59EA">
        <w:rPr>
          <w:rFonts w:ascii="Century Gothic" w:eastAsia="Times New Roman" w:hAnsi="Century Gothic" w:cs="Times New Roman"/>
          <w:b/>
          <w:sz w:val="24"/>
          <w:u w:val="single"/>
          <w:lang w:val="en-US"/>
        </w:rPr>
        <w:t xml:space="preserve">only to the extent that these costs </w:t>
      </w:r>
      <w:proofErr w:type="gramStart"/>
      <w:r w:rsidR="008A59EA" w:rsidRPr="008A59EA">
        <w:rPr>
          <w:rFonts w:ascii="Century Gothic" w:eastAsia="Times New Roman" w:hAnsi="Century Gothic" w:cs="Times New Roman"/>
          <w:b/>
          <w:sz w:val="24"/>
          <w:u w:val="single"/>
          <w:lang w:val="en-US"/>
        </w:rPr>
        <w:t>are related</w:t>
      </w:r>
      <w:proofErr w:type="gramEnd"/>
      <w:r w:rsidR="008A59EA" w:rsidRPr="008A59EA">
        <w:rPr>
          <w:rFonts w:ascii="Century Gothic" w:eastAsia="Times New Roman" w:hAnsi="Century Gothic" w:cs="Times New Roman"/>
          <w:b/>
          <w:sz w:val="24"/>
          <w:u w:val="single"/>
          <w:lang w:val="en-US"/>
        </w:rPr>
        <w:t xml:space="preserve"> to the project</w:t>
      </w:r>
      <w:r w:rsidRPr="008A59EA">
        <w:rPr>
          <w:rFonts w:ascii="Century Gothic" w:eastAsia="Times New Roman" w:hAnsi="Century Gothic" w:cs="Times New Roman"/>
          <w:b/>
          <w:sz w:val="24"/>
          <w:lang w:val="en-US"/>
        </w:rPr>
        <w:t>:</w:t>
      </w:r>
    </w:p>
    <w:p w14:paraId="59B446E8" w14:textId="06A87F21"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Inputs, raw materials, goods and other supplies</w:t>
      </w:r>
      <w:r w:rsidR="005B7FC2">
        <w:rPr>
          <w:rFonts w:ascii="Century Gothic" w:eastAsia="Cambria" w:hAnsi="Century Gothic" w:cs="Calibri"/>
          <w:lang w:val="en-US"/>
        </w:rPr>
        <w:t xml:space="preserve"> related to the project</w:t>
      </w:r>
      <w:r w:rsidRPr="0004248B">
        <w:rPr>
          <w:rFonts w:ascii="Century Gothic" w:eastAsia="Cambria" w:hAnsi="Century Gothic" w:cs="Calibri"/>
          <w:lang w:val="en-US"/>
        </w:rPr>
        <w:t>:</w:t>
      </w:r>
    </w:p>
    <w:p w14:paraId="74110DC4"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Industrial inputs: all supplies for VSE, PMI or craft processes, construction or services that </w:t>
      </w:r>
      <w:proofErr w:type="gramStart"/>
      <w:r w:rsidRPr="0004248B">
        <w:rPr>
          <w:rFonts w:ascii="Century Gothic" w:eastAsia="Cambria" w:hAnsi="Century Gothic" w:cs="Calibri"/>
          <w:lang w:val="en-US"/>
        </w:rPr>
        <w:t>are not listed</w:t>
      </w:r>
      <w:proofErr w:type="gramEnd"/>
      <w:r w:rsidRPr="0004248B">
        <w:rPr>
          <w:rFonts w:ascii="Century Gothic" w:eastAsia="Cambria" w:hAnsi="Century Gothic" w:cs="Calibri"/>
          <w:lang w:val="en-US"/>
        </w:rPr>
        <w:t xml:space="preserve"> elsewhere.</w:t>
      </w:r>
    </w:p>
    <w:p w14:paraId="4D4A1017"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Agricultural inputs: fertilizers, plant protection products, seeds, animal vaccines and medicines, etc.</w:t>
      </w:r>
    </w:p>
    <w:p w14:paraId="2D580DCF" w14:textId="0FD1190C"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lastRenderedPageBreak/>
        <w:t>Spare parts and repairs for vehicles and machinery needed for the project.</w:t>
      </w:r>
    </w:p>
    <w:p w14:paraId="261694AB"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Medicines and medical consumables for use in medicine: all medicines, vaccines, etc.</w:t>
      </w:r>
    </w:p>
    <w:p w14:paraId="4B522F20" w14:textId="18E73E5F"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Supp</w:t>
      </w:r>
      <w:r w:rsidR="008A59EA">
        <w:rPr>
          <w:rFonts w:ascii="Century Gothic" w:eastAsia="Cambria" w:hAnsi="Century Gothic" w:cs="Calibri"/>
          <w:lang w:val="en-US"/>
        </w:rPr>
        <w:t>lies and consumables :</w:t>
      </w:r>
      <w:r w:rsidRPr="0004248B">
        <w:rPr>
          <w:rFonts w:ascii="Century Gothic" w:eastAsia="Cambria" w:hAnsi="Century Gothic" w:cs="Calibri"/>
          <w:lang w:val="en-US"/>
        </w:rPr>
        <w:t xml:space="preserve"> </w:t>
      </w:r>
    </w:p>
    <w:p w14:paraId="2AE6B1A6"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Fluids and energy: water, energy, fuel, etc. </w:t>
      </w:r>
    </w:p>
    <w:p w14:paraId="6F39EAAB"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Office supplies (paper, pencils, ink, etc.).</w:t>
      </w:r>
    </w:p>
    <w:p w14:paraId="1BEC9942" w14:textId="77777777" w:rsidR="00776E6D" w:rsidRPr="0004248B" w:rsidRDefault="00423EB8" w:rsidP="00776E6D">
      <w:pPr>
        <w:numPr>
          <w:ilvl w:val="1"/>
          <w:numId w:val="3"/>
        </w:numPr>
        <w:spacing w:after="0" w:line="276" w:lineRule="auto"/>
        <w:contextualSpacing/>
        <w:jc w:val="both"/>
        <w:rPr>
          <w:rFonts w:ascii="Century Gothic" w:eastAsia="Cambria" w:hAnsi="Century Gothic" w:cs="Times New Roman"/>
          <w:w w:val="90"/>
        </w:rPr>
      </w:pPr>
      <w:r w:rsidRPr="0004248B">
        <w:rPr>
          <w:rFonts w:ascii="Century Gothic" w:eastAsia="Cambria" w:hAnsi="Century Gothic"/>
          <w:lang w:val="en-US"/>
        </w:rPr>
        <w:t xml:space="preserve">Supplies for activities. </w:t>
      </w:r>
    </w:p>
    <w:p w14:paraId="5EC04B9F" w14:textId="77525D21"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Rentals (excluding leasing)</w:t>
      </w:r>
      <w:r w:rsidRPr="0004248B">
        <w:rPr>
          <w:rFonts w:ascii="Century Gothic" w:eastAsia="Cambria" w:hAnsi="Century Gothic" w:cs="Calibri"/>
          <w:vertAlign w:val="superscript"/>
          <w:lang w:val="en-US"/>
        </w:rPr>
        <w:t>1</w:t>
      </w:r>
      <w:r w:rsidRPr="0004248B">
        <w:rPr>
          <w:rFonts w:ascii="Century Gothic" w:eastAsia="Cambria" w:hAnsi="Century Gothic" w:cs="Calibri"/>
          <w:lang w:val="en-US"/>
        </w:rPr>
        <w:t xml:space="preserve"> </w:t>
      </w:r>
    </w:p>
    <w:p w14:paraId="1221FA04"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 xml:space="preserve">Offices, training rooms, vehicles. </w:t>
      </w:r>
    </w:p>
    <w:p w14:paraId="3C812A78" w14:textId="0AB3FED4"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Documentation, publication and distribution costs: books, scientific documentation, audiovisual documents, films, exhibitions, etc.</w:t>
      </w:r>
    </w:p>
    <w:p w14:paraId="130168FB" w14:textId="77777777" w:rsidR="008A59EA" w:rsidRPr="008A59EA" w:rsidRDefault="00423EB8" w:rsidP="00884E23">
      <w:pPr>
        <w:numPr>
          <w:ilvl w:val="0"/>
          <w:numId w:val="3"/>
        </w:numPr>
        <w:spacing w:before="82" w:after="0" w:line="240" w:lineRule="auto"/>
        <w:contextualSpacing/>
        <w:jc w:val="both"/>
        <w:rPr>
          <w:rFonts w:ascii="Century Gothic" w:eastAsia="Times New Roman" w:hAnsi="Century Gothic" w:cs="Times New Roman"/>
          <w:b/>
          <w:lang w:val="en-US"/>
        </w:rPr>
      </w:pPr>
      <w:r w:rsidRPr="008A59EA">
        <w:rPr>
          <w:rFonts w:ascii="Century Gothic" w:eastAsia="Cambria" w:hAnsi="Century Gothic" w:cs="Calibri"/>
          <w:lang w:val="en-US"/>
        </w:rPr>
        <w:t xml:space="preserve">Other purchases and external services: postage, internet service, phone service, website hosting, insurance, membership fees, etc. </w:t>
      </w:r>
    </w:p>
    <w:p w14:paraId="7B5F04FC" w14:textId="77777777" w:rsidR="00C46177" w:rsidRPr="0004248B" w:rsidRDefault="00C46177" w:rsidP="00776E6D">
      <w:pPr>
        <w:spacing w:before="82" w:after="0" w:line="240" w:lineRule="auto"/>
        <w:jc w:val="both"/>
        <w:rPr>
          <w:rFonts w:ascii="Century Gothic" w:eastAsia="Times New Roman" w:hAnsi="Century Gothic" w:cs="Times New Roman"/>
          <w:lang w:val="en-US"/>
        </w:rPr>
      </w:pPr>
    </w:p>
    <w:p w14:paraId="06EF057A" w14:textId="77777777" w:rsidR="00776E6D" w:rsidRPr="00B93F11" w:rsidRDefault="00423EB8" w:rsidP="00C46177">
      <w:pPr>
        <w:spacing w:after="0" w:line="276" w:lineRule="auto"/>
        <w:jc w:val="both"/>
        <w:rPr>
          <w:rFonts w:ascii="Century Gothic" w:eastAsia="Times New Roman" w:hAnsi="Century Gothic" w:cs="Times New Roman"/>
          <w:b/>
          <w:spacing w:val="-3"/>
          <w:w w:val="95"/>
          <w:sz w:val="24"/>
          <w:lang w:val="en-US"/>
        </w:rPr>
      </w:pPr>
      <w:r w:rsidRPr="00B93F11">
        <w:rPr>
          <w:rFonts w:ascii="Century Gothic" w:eastAsia="Times New Roman" w:hAnsi="Century Gothic" w:cs="Times New Roman"/>
          <w:b/>
          <w:bCs/>
          <w:sz w:val="24"/>
          <w:lang w:val="en-US"/>
        </w:rPr>
        <w:t>Line item 3: Studies, consultancy and external services (including evaluation, audit)</w:t>
      </w:r>
      <w:r w:rsidRPr="00B93F11">
        <w:rPr>
          <w:rFonts w:ascii="Century Gothic" w:eastAsia="Times New Roman" w:hAnsi="Century Gothic" w:cs="Times New Roman"/>
          <w:sz w:val="24"/>
          <w:lang w:val="en-US"/>
        </w:rPr>
        <w:t>, including:</w:t>
      </w:r>
    </w:p>
    <w:p w14:paraId="1AB1DFD5" w14:textId="77777777" w:rsidR="002D0BC7" w:rsidRPr="0004248B" w:rsidRDefault="00423EB8" w:rsidP="002D0BC7">
      <w:pPr>
        <w:numPr>
          <w:ilvl w:val="0"/>
          <w:numId w:val="3"/>
        </w:numPr>
        <w:spacing w:after="0" w:line="276" w:lineRule="auto"/>
        <w:contextualSpacing/>
        <w:jc w:val="both"/>
        <w:rPr>
          <w:rFonts w:ascii="Century Gothic" w:eastAsia="Cambria" w:hAnsi="Century Gothic" w:cs="Calibri"/>
          <w:color w:val="000000" w:themeColor="text1"/>
        </w:rPr>
      </w:pPr>
      <w:r w:rsidRPr="0004248B">
        <w:rPr>
          <w:rFonts w:ascii="Century Gothic" w:eastAsia="Cambria" w:hAnsi="Century Gothic" w:cs="Calibri"/>
          <w:color w:val="000000" w:themeColor="text1"/>
          <w:lang w:val="en-US"/>
        </w:rPr>
        <w:t xml:space="preserve">Project-specific service costs: </w:t>
      </w:r>
    </w:p>
    <w:p w14:paraId="34E49EEF"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color w:val="000000" w:themeColor="text1"/>
          <w:lang w:val="en-US"/>
        </w:rPr>
      </w:pPr>
      <w:r w:rsidRPr="0004248B">
        <w:rPr>
          <w:rFonts w:ascii="Century Gothic" w:eastAsia="Cambria" w:hAnsi="Century Gothic" w:cs="Calibri"/>
          <w:color w:val="000000" w:themeColor="text1"/>
          <w:lang w:val="en-US"/>
        </w:rPr>
        <w:t>Catering, security, servicing, maintenance, etc.</w:t>
      </w:r>
    </w:p>
    <w:p w14:paraId="41B20546"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color w:val="000000" w:themeColor="text1"/>
          <w:lang w:val="en-US"/>
        </w:rPr>
      </w:pPr>
      <w:r w:rsidRPr="0004248B">
        <w:rPr>
          <w:rFonts w:ascii="Century Gothic" w:eastAsia="Cambria" w:hAnsi="Century Gothic" w:cs="Calibri"/>
          <w:color w:val="000000" w:themeColor="text1"/>
          <w:lang w:val="en-US"/>
        </w:rPr>
        <w:t>Writing, graphic design, printing, distribution;</w:t>
      </w:r>
    </w:p>
    <w:p w14:paraId="65812F16"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color w:val="000000" w:themeColor="text1"/>
        </w:rPr>
      </w:pPr>
      <w:r w:rsidRPr="0004248B">
        <w:rPr>
          <w:rFonts w:ascii="Century Gothic" w:eastAsia="Cambria" w:hAnsi="Century Gothic" w:cs="Calibri"/>
          <w:color w:val="000000" w:themeColor="text1"/>
          <w:lang w:val="en-US"/>
        </w:rPr>
        <w:t>Communication agency fees;</w:t>
      </w:r>
    </w:p>
    <w:p w14:paraId="27F844F9" w14:textId="77777777" w:rsidR="002D0BC7" w:rsidRPr="0004248B" w:rsidRDefault="00423EB8" w:rsidP="002D0BC7">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Press relations.</w:t>
      </w:r>
    </w:p>
    <w:p w14:paraId="7A7AC019" w14:textId="2E7A6693"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External services specific to the project: fee-based experts, subcontracting, technical studies, etc.:</w:t>
      </w:r>
    </w:p>
    <w:p w14:paraId="52286F66" w14:textId="0EF7EBE2" w:rsidR="00776E6D" w:rsidRPr="0004248B" w:rsidRDefault="00423EB8" w:rsidP="00776E6D">
      <w:pPr>
        <w:numPr>
          <w:ilvl w:val="1"/>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Fees and expenses charged by consulting firms, other CSOs or external consultants to the CSO leading the project and to its local partners for subcontracted services (implementation of planned activities), technical studies, analysis, advice or support services (legal, accounting, support for drafting TORs, etc.), services related to capitalization and knowledge sharing of the project’s achievements.</w:t>
      </w:r>
    </w:p>
    <w:p w14:paraId="744680AE"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External evaluation:</w:t>
      </w:r>
    </w:p>
    <w:p w14:paraId="4FC3913D" w14:textId="750E672C" w:rsidR="00776E6D" w:rsidRPr="0004248B" w:rsidRDefault="00423EB8" w:rsidP="00776E6D">
      <w:pPr>
        <w:numPr>
          <w:ilvl w:val="1"/>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 xml:space="preserve">Fees and expenses charged by consulting firms, other CSOs or consultants external to the CSO leading the project and to its local partners for performing the external project evaluation. </w:t>
      </w:r>
    </w:p>
    <w:p w14:paraId="1CA7BF15" w14:textId="68616092"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External audit (</w:t>
      </w:r>
      <w:r w:rsidR="00FB6B97">
        <w:rPr>
          <w:rFonts w:ascii="Century Gothic" w:eastAsia="Cambria" w:hAnsi="Century Gothic" w:cs="Calibri"/>
          <w:lang w:val="en-US"/>
        </w:rPr>
        <w:t xml:space="preserve">2 audits are </w:t>
      </w:r>
      <w:r w:rsidRPr="0004248B">
        <w:rPr>
          <w:rFonts w:ascii="Century Gothic" w:eastAsia="Cambria" w:hAnsi="Century Gothic" w:cs="Calibri"/>
          <w:lang w:val="en-US"/>
        </w:rPr>
        <w:t>mandatory for all projects):</w:t>
      </w:r>
    </w:p>
    <w:p w14:paraId="22F1D3C8" w14:textId="77777777" w:rsidR="00134A7E" w:rsidRPr="0004248B" w:rsidRDefault="00423EB8" w:rsidP="00134A7E">
      <w:pPr>
        <w:numPr>
          <w:ilvl w:val="1"/>
          <w:numId w:val="3"/>
        </w:numPr>
        <w:spacing w:before="90" w:after="0" w:line="244"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Fees and expenses charged by the CSO’s selected auditor.</w:t>
      </w:r>
    </w:p>
    <w:p w14:paraId="47EF88F1" w14:textId="31A0A1E1" w:rsidR="00776E6D" w:rsidRPr="00B93F11" w:rsidRDefault="00423EB8" w:rsidP="00776E6D">
      <w:pPr>
        <w:spacing w:before="90" w:after="0" w:line="247" w:lineRule="auto"/>
        <w:jc w:val="both"/>
        <w:rPr>
          <w:rFonts w:ascii="Century Gothic" w:eastAsia="Times New Roman" w:hAnsi="Century Gothic" w:cs="Times New Roman"/>
          <w:lang w:val="en-US"/>
        </w:rPr>
      </w:pPr>
      <w:r w:rsidRPr="00B93F11">
        <w:rPr>
          <w:rFonts w:ascii="Century Gothic" w:eastAsia="Times New Roman" w:hAnsi="Century Gothic" w:cs="Times New Roman"/>
          <w:lang w:val="en-US"/>
        </w:rPr>
        <w:t>Expenditure listed under this line item relate to services provided by external international or local staff (external to the CSO leading the project and to its partners) who will charge fees and/or travel expenses for international travel and local travel and/or accommodation expenses and/or per diems. Internal staff costs incurred by the CSO leading the project must not be included in this expenditure.</w:t>
      </w:r>
    </w:p>
    <w:p w14:paraId="4B656097" w14:textId="77777777" w:rsidR="00776E6D" w:rsidRPr="0004248B" w:rsidRDefault="00776E6D" w:rsidP="00776E6D">
      <w:pPr>
        <w:tabs>
          <w:tab w:val="left" w:pos="544"/>
        </w:tabs>
        <w:spacing w:before="88" w:after="0" w:line="242" w:lineRule="auto"/>
        <w:jc w:val="both"/>
        <w:rPr>
          <w:rFonts w:ascii="Century Gothic" w:eastAsia="Times New Roman" w:hAnsi="Century Gothic" w:cs="Times New Roman"/>
          <w:w w:val="90"/>
          <w:lang w:val="en-US"/>
        </w:rPr>
      </w:pPr>
    </w:p>
    <w:p w14:paraId="0B374EEF" w14:textId="08655718" w:rsidR="00776E6D" w:rsidRPr="00B93F11" w:rsidRDefault="00423EB8" w:rsidP="00C46177">
      <w:pPr>
        <w:spacing w:after="0" w:line="276" w:lineRule="auto"/>
        <w:jc w:val="both"/>
        <w:rPr>
          <w:rFonts w:ascii="Century Gothic" w:eastAsia="Times New Roman" w:hAnsi="Century Gothic" w:cs="Times New Roman"/>
          <w:b/>
          <w:spacing w:val="-3"/>
          <w:w w:val="95"/>
          <w:sz w:val="24"/>
          <w:lang w:val="en-US"/>
        </w:rPr>
      </w:pPr>
      <w:r w:rsidRPr="00B93F11">
        <w:rPr>
          <w:rFonts w:ascii="Century Gothic" w:eastAsia="Times New Roman" w:hAnsi="Century Gothic" w:cs="Times New Roman"/>
          <w:b/>
          <w:bCs/>
          <w:sz w:val="24"/>
          <w:lang w:val="en-US"/>
        </w:rPr>
        <w:t>Line item 4: Project-related travel and mission expenses</w:t>
      </w:r>
    </w:p>
    <w:p w14:paraId="05DF3BCD"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International travel (plane tickets, visas, etc.).</w:t>
      </w:r>
    </w:p>
    <w:p w14:paraId="6005E13E"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rPr>
        <w:t xml:space="preserve">Local </w:t>
      </w:r>
      <w:proofErr w:type="spellStart"/>
      <w:r w:rsidRPr="0004248B">
        <w:rPr>
          <w:rFonts w:ascii="Century Gothic" w:eastAsia="Cambria" w:hAnsi="Century Gothic" w:cs="Calibri"/>
        </w:rPr>
        <w:t>travel</w:t>
      </w:r>
      <w:proofErr w:type="spellEnd"/>
      <w:r w:rsidRPr="0004248B">
        <w:rPr>
          <w:rFonts w:ascii="Century Gothic" w:eastAsia="Cambria" w:hAnsi="Century Gothic" w:cs="Calibri"/>
        </w:rPr>
        <w:t xml:space="preserve"> (cab, train, plane, etc.).</w:t>
      </w:r>
    </w:p>
    <w:p w14:paraId="567A9B7B" w14:textId="5CC71E28"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lastRenderedPageBreak/>
        <w:t>Mission expenses (meals, lodging, per diems) related to the project, for field trips, steering committee expenses, monitoring costs, etc.</w:t>
      </w:r>
    </w:p>
    <w:p w14:paraId="5DDCC364" w14:textId="77777777" w:rsidR="00C46177" w:rsidRPr="0004248B" w:rsidRDefault="00C46177" w:rsidP="00C46177">
      <w:pPr>
        <w:spacing w:after="0" w:line="276" w:lineRule="auto"/>
        <w:ind w:left="1440"/>
        <w:contextualSpacing/>
        <w:jc w:val="both"/>
        <w:rPr>
          <w:rFonts w:ascii="Century Gothic" w:eastAsia="Cambria" w:hAnsi="Century Gothic" w:cs="Calibri"/>
          <w:lang w:val="en-US"/>
        </w:rPr>
      </w:pPr>
    </w:p>
    <w:p w14:paraId="38ABAB61" w14:textId="778657B7" w:rsidR="00776E6D" w:rsidRPr="00B93F11" w:rsidRDefault="00423EB8" w:rsidP="00776E6D">
      <w:pPr>
        <w:spacing w:before="3" w:after="0" w:line="242" w:lineRule="auto"/>
        <w:jc w:val="both"/>
        <w:rPr>
          <w:rFonts w:ascii="Century Gothic" w:eastAsia="Times New Roman" w:hAnsi="Century Gothic" w:cs="Times New Roman"/>
          <w:lang w:val="en-US"/>
        </w:rPr>
      </w:pPr>
      <w:r w:rsidRPr="00B93F11">
        <w:rPr>
          <w:rFonts w:ascii="Century Gothic" w:eastAsia="Times New Roman" w:hAnsi="Century Gothic" w:cs="Times New Roman"/>
          <w:lang w:val="en-US"/>
        </w:rPr>
        <w:t xml:space="preserve">Expenditure listed under this line item relates only to project-related mission expenses paid by the CSO and/or its partners. Mission or travel expenses charged by external service providers or subcontractors </w:t>
      </w:r>
      <w:proofErr w:type="gramStart"/>
      <w:r w:rsidRPr="00B93F11">
        <w:rPr>
          <w:rFonts w:ascii="Century Gothic" w:eastAsia="Times New Roman" w:hAnsi="Century Gothic" w:cs="Times New Roman"/>
          <w:lang w:val="en-US"/>
        </w:rPr>
        <w:t>must be listed</w:t>
      </w:r>
      <w:proofErr w:type="gramEnd"/>
      <w:r w:rsidRPr="00B93F11">
        <w:rPr>
          <w:rFonts w:ascii="Century Gothic" w:eastAsia="Times New Roman" w:hAnsi="Century Gothic" w:cs="Times New Roman"/>
          <w:lang w:val="en-US"/>
        </w:rPr>
        <w:t xml:space="preserve"> under line item 3.</w:t>
      </w:r>
    </w:p>
    <w:p w14:paraId="2CDA7F15" w14:textId="77777777" w:rsidR="00776E6D" w:rsidRPr="0004248B" w:rsidRDefault="00776E6D" w:rsidP="00776E6D">
      <w:pPr>
        <w:spacing w:before="88" w:after="0" w:line="242" w:lineRule="auto"/>
        <w:jc w:val="both"/>
        <w:rPr>
          <w:rFonts w:ascii="Century Gothic" w:eastAsia="Times New Roman" w:hAnsi="Century Gothic" w:cs="Times New Roman"/>
          <w:b/>
          <w:color w:val="347E9F"/>
          <w:spacing w:val="-3"/>
          <w:w w:val="95"/>
          <w:lang w:val="en-US"/>
        </w:rPr>
      </w:pPr>
    </w:p>
    <w:p w14:paraId="554A101C" w14:textId="095F38CB" w:rsidR="00776E6D" w:rsidRPr="00B93F11" w:rsidRDefault="00423EB8" w:rsidP="00776E6D">
      <w:pPr>
        <w:spacing w:after="0" w:line="276" w:lineRule="auto"/>
        <w:jc w:val="both"/>
        <w:rPr>
          <w:rFonts w:ascii="Century Gothic" w:eastAsia="Times New Roman" w:hAnsi="Century Gothic" w:cs="Times New Roman"/>
          <w:b/>
          <w:spacing w:val="-3"/>
          <w:w w:val="95"/>
          <w:sz w:val="24"/>
          <w:lang w:val="en-US"/>
        </w:rPr>
      </w:pPr>
      <w:r w:rsidRPr="00B93F11">
        <w:rPr>
          <w:rFonts w:ascii="Century Gothic" w:eastAsia="Times New Roman" w:hAnsi="Century Gothic" w:cs="Times New Roman"/>
          <w:b/>
          <w:bCs/>
          <w:sz w:val="24"/>
          <w:lang w:val="en-US"/>
        </w:rPr>
        <w:t>Line item 5: Non-allocable activities (</w:t>
      </w:r>
      <w:r w:rsidRPr="00FB6B97">
        <w:rPr>
          <w:rFonts w:ascii="Century Gothic" w:eastAsia="Times New Roman" w:hAnsi="Century Gothic" w:cs="Times New Roman"/>
          <w:b/>
          <w:bCs/>
          <w:color w:val="FF0000"/>
          <w:sz w:val="24"/>
          <w:lang w:val="en-US"/>
        </w:rPr>
        <w:t>excluding HR costs and fees</w:t>
      </w:r>
      <w:r w:rsidRPr="00B93F11">
        <w:rPr>
          <w:rFonts w:ascii="Century Gothic" w:eastAsia="Times New Roman" w:hAnsi="Century Gothic" w:cs="Times New Roman"/>
          <w:b/>
          <w:bCs/>
          <w:sz w:val="24"/>
          <w:lang w:val="en-US"/>
        </w:rPr>
        <w:t>)</w:t>
      </w:r>
    </w:p>
    <w:p w14:paraId="5FFFF605" w14:textId="402B296B" w:rsidR="00776E6D" w:rsidRPr="0004248B" w:rsidRDefault="00423EB8" w:rsidP="00776E6D">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 xml:space="preserve">Expenditure listed under this Non-Allocable Activities line item relates to costs incurred by the CSO and/or its partners that are difficult to allocate to any of the other line items. They </w:t>
      </w:r>
      <w:proofErr w:type="gramStart"/>
      <w:r w:rsidRPr="0004248B">
        <w:rPr>
          <w:rFonts w:ascii="Century Gothic" w:eastAsia="Times New Roman" w:hAnsi="Century Gothic" w:cs="Times New Roman"/>
          <w:lang w:val="en-US"/>
        </w:rPr>
        <w:t>must therefore be kept</w:t>
      </w:r>
      <w:proofErr w:type="gramEnd"/>
      <w:r w:rsidRPr="0004248B">
        <w:rPr>
          <w:rFonts w:ascii="Century Gothic" w:eastAsia="Times New Roman" w:hAnsi="Century Gothic" w:cs="Times New Roman"/>
          <w:lang w:val="en-US"/>
        </w:rPr>
        <w:t xml:space="preserve"> to a minimum and must be fully justified.</w:t>
      </w:r>
    </w:p>
    <w:p w14:paraId="798E001E" w14:textId="7EC012DB" w:rsidR="00776E6D" w:rsidRPr="0004248B" w:rsidRDefault="00423EB8" w:rsidP="00776E6D">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The calculation method must detail the costs allocated for each expenditure line under this line item.</w:t>
      </w:r>
    </w:p>
    <w:p w14:paraId="57A78B17" w14:textId="304CBD5C" w:rsidR="00776E6D" w:rsidRPr="0004248B" w:rsidRDefault="00423EB8" w:rsidP="00776E6D">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 xml:space="preserve">Expenditure related to line item 1 </w:t>
      </w:r>
      <w:r w:rsidRPr="0004248B">
        <w:rPr>
          <w:rFonts w:ascii="Century Gothic" w:eastAsia="Times New Roman" w:hAnsi="Century Gothic" w:cs="Times New Roman"/>
          <w:i/>
          <w:iCs/>
          <w:lang w:val="en-US"/>
        </w:rPr>
        <w:t>Real estate, technical equipment and furnishings (purchase or leasing)</w:t>
      </w:r>
      <w:r w:rsidRPr="0004248B">
        <w:rPr>
          <w:rFonts w:ascii="Century Gothic" w:eastAsia="Times New Roman" w:hAnsi="Century Gothic" w:cs="Times New Roman"/>
          <w:lang w:val="en-US"/>
        </w:rPr>
        <w:t xml:space="preserve">, line item 3 </w:t>
      </w:r>
      <w:r w:rsidRPr="0004248B">
        <w:rPr>
          <w:rFonts w:ascii="Century Gothic" w:eastAsia="Times New Roman" w:hAnsi="Century Gothic" w:cs="Times New Roman"/>
          <w:i/>
          <w:iCs/>
          <w:lang w:val="en-US"/>
        </w:rPr>
        <w:t>Studies, consultancy and external services (including evaluation, audit)</w:t>
      </w:r>
      <w:r w:rsidRPr="0004248B">
        <w:rPr>
          <w:rFonts w:ascii="Century Gothic" w:eastAsia="Times New Roman" w:hAnsi="Century Gothic" w:cs="Times New Roman"/>
          <w:lang w:val="en-US"/>
        </w:rPr>
        <w:t xml:space="preserve"> and line item 6 </w:t>
      </w:r>
      <w:r w:rsidRPr="0004248B">
        <w:rPr>
          <w:rFonts w:ascii="Century Gothic" w:eastAsia="Times New Roman" w:hAnsi="Century Gothic" w:cs="Times New Roman"/>
          <w:i/>
          <w:iCs/>
          <w:lang w:val="en-US"/>
        </w:rPr>
        <w:t>Human Resources</w:t>
      </w:r>
      <w:r w:rsidRPr="0004248B">
        <w:rPr>
          <w:rFonts w:ascii="Century Gothic" w:eastAsia="Times New Roman" w:hAnsi="Century Gothic" w:cs="Times New Roman"/>
          <w:lang w:val="en-US"/>
        </w:rPr>
        <w:t xml:space="preserve"> must not be allocated to this line item (with some exceptions).</w:t>
      </w:r>
    </w:p>
    <w:p w14:paraId="518FC580" w14:textId="77777777" w:rsidR="00776E6D" w:rsidRPr="0004248B" w:rsidRDefault="00776E6D" w:rsidP="00776E6D">
      <w:pPr>
        <w:tabs>
          <w:tab w:val="left" w:pos="544"/>
        </w:tabs>
        <w:spacing w:before="88" w:after="0" w:line="242" w:lineRule="auto"/>
        <w:jc w:val="both"/>
        <w:rPr>
          <w:rFonts w:ascii="Century Gothic" w:eastAsia="Times New Roman" w:hAnsi="Century Gothic" w:cs="Times New Roman"/>
          <w:color w:val="231F20"/>
          <w:w w:val="90"/>
          <w:lang w:val="en-US"/>
        </w:rPr>
      </w:pPr>
    </w:p>
    <w:p w14:paraId="139898AB" w14:textId="55C0F6C0" w:rsidR="00776E6D" w:rsidRPr="00601508" w:rsidRDefault="00423EB8" w:rsidP="0045232B">
      <w:pPr>
        <w:spacing w:after="0" w:line="276" w:lineRule="auto"/>
        <w:jc w:val="both"/>
        <w:rPr>
          <w:rFonts w:ascii="Century Gothic" w:eastAsia="Times New Roman" w:hAnsi="Century Gothic" w:cs="Times New Roman"/>
          <w:b/>
          <w:spacing w:val="-3"/>
          <w:w w:val="95"/>
          <w:sz w:val="24"/>
          <w:lang w:val="en-US"/>
        </w:rPr>
      </w:pPr>
      <w:r w:rsidRPr="00601508">
        <w:rPr>
          <w:rFonts w:ascii="Century Gothic" w:eastAsia="Times New Roman" w:hAnsi="Century Gothic" w:cs="Times New Roman"/>
          <w:b/>
          <w:bCs/>
          <w:sz w:val="24"/>
          <w:lang w:val="en-US"/>
        </w:rPr>
        <w:t xml:space="preserve">Line item 6: Human Resources </w:t>
      </w:r>
    </w:p>
    <w:p w14:paraId="65974103" w14:textId="4798F0D1" w:rsidR="00EC74E3" w:rsidRPr="00EE0C3F" w:rsidRDefault="00EE0C3F" w:rsidP="00F145AD">
      <w:pPr>
        <w:keepNext/>
        <w:spacing w:before="88" w:after="0" w:line="242" w:lineRule="auto"/>
        <w:jc w:val="both"/>
        <w:rPr>
          <w:rFonts w:ascii="Century Gothic" w:eastAsia="Times New Roman" w:hAnsi="Century Gothic" w:cs="Times New Roman"/>
          <w:bCs/>
          <w:lang w:val="en-US"/>
        </w:rPr>
      </w:pPr>
      <w:r>
        <w:rPr>
          <w:rFonts w:ascii="Century Gothic" w:eastAsia="Times New Roman" w:hAnsi="Century Gothic" w:cs="Times New Roman"/>
          <w:bCs/>
          <w:lang w:val="en-US"/>
        </w:rPr>
        <w:t>T</w:t>
      </w:r>
      <w:r w:rsidR="00EC74E3" w:rsidRPr="00EE0C3F">
        <w:rPr>
          <w:rFonts w:ascii="Century Gothic" w:eastAsia="Times New Roman" w:hAnsi="Century Gothic" w:cs="Times New Roman"/>
          <w:bCs/>
          <w:lang w:val="en-US"/>
        </w:rPr>
        <w:t xml:space="preserve">he detailed HR breakdown </w:t>
      </w:r>
      <w:r>
        <w:rPr>
          <w:rFonts w:ascii="Century Gothic" w:eastAsia="Times New Roman" w:hAnsi="Century Gothic" w:cs="Times New Roman"/>
          <w:bCs/>
          <w:lang w:val="en-US"/>
        </w:rPr>
        <w:t>is to be presented</w:t>
      </w:r>
      <w:r w:rsidR="00EC74E3" w:rsidRPr="00EE0C3F">
        <w:rPr>
          <w:rFonts w:ascii="Century Gothic" w:eastAsia="Times New Roman" w:hAnsi="Century Gothic" w:cs="Times New Roman"/>
          <w:bCs/>
          <w:lang w:val="en-US"/>
        </w:rPr>
        <w:t xml:space="preserve"> in the “HR Breakdown” </w:t>
      </w:r>
      <w:proofErr w:type="gramStart"/>
      <w:r w:rsidR="00EC74E3" w:rsidRPr="00EE0C3F">
        <w:rPr>
          <w:rFonts w:ascii="Century Gothic" w:eastAsia="Times New Roman" w:hAnsi="Century Gothic" w:cs="Times New Roman"/>
          <w:bCs/>
          <w:lang w:val="en-US"/>
        </w:rPr>
        <w:t>tab which</w:t>
      </w:r>
      <w:proofErr w:type="gramEnd"/>
      <w:r w:rsidR="00EC74E3" w:rsidRPr="00EE0C3F">
        <w:rPr>
          <w:rFonts w:ascii="Century Gothic" w:eastAsia="Times New Roman" w:hAnsi="Century Gothic" w:cs="Times New Roman"/>
          <w:bCs/>
          <w:lang w:val="en-US"/>
        </w:rPr>
        <w:t xml:space="preserve"> will be to be updated </w:t>
      </w:r>
      <w:r>
        <w:rPr>
          <w:rFonts w:ascii="Century Gothic" w:eastAsia="Times New Roman" w:hAnsi="Century Gothic" w:cs="Times New Roman"/>
          <w:bCs/>
          <w:lang w:val="en-US"/>
        </w:rPr>
        <w:t>when submitting</w:t>
      </w:r>
      <w:r w:rsidR="00EC74E3" w:rsidRPr="00EE0C3F">
        <w:rPr>
          <w:rFonts w:ascii="Century Gothic" w:eastAsia="Times New Roman" w:hAnsi="Century Gothic" w:cs="Times New Roman"/>
          <w:bCs/>
          <w:lang w:val="en-US"/>
        </w:rPr>
        <w:t xml:space="preserve"> the interim and final execution report</w:t>
      </w:r>
      <w:r>
        <w:rPr>
          <w:rFonts w:ascii="Century Gothic" w:eastAsia="Times New Roman" w:hAnsi="Century Gothic" w:cs="Times New Roman"/>
          <w:bCs/>
          <w:lang w:val="en-US"/>
        </w:rPr>
        <w:t>s</w:t>
      </w:r>
      <w:r w:rsidR="00EC74E3" w:rsidRPr="00EE0C3F">
        <w:rPr>
          <w:rFonts w:ascii="Century Gothic" w:eastAsia="Times New Roman" w:hAnsi="Century Gothic" w:cs="Times New Roman"/>
          <w:bCs/>
          <w:lang w:val="en-US"/>
        </w:rPr>
        <w:t>.</w:t>
      </w:r>
    </w:p>
    <w:p w14:paraId="60D1388B" w14:textId="65E6E2CA" w:rsidR="00A72E51" w:rsidRPr="00011EFE" w:rsidRDefault="00423EB8" w:rsidP="00F145AD">
      <w:pPr>
        <w:keepNext/>
        <w:spacing w:before="88" w:after="0" w:line="242" w:lineRule="auto"/>
        <w:jc w:val="both"/>
        <w:rPr>
          <w:rFonts w:ascii="Century Gothic" w:eastAsia="Times New Roman" w:hAnsi="Century Gothic" w:cs="Times New Roman"/>
          <w:spacing w:val="-3"/>
          <w:w w:val="95"/>
          <w:lang w:val="en-US"/>
        </w:rPr>
      </w:pPr>
      <w:r w:rsidRPr="00EE0C3F">
        <w:rPr>
          <w:rFonts w:ascii="Century Gothic" w:eastAsia="Times New Roman" w:hAnsi="Century Gothic" w:cs="Times New Roman"/>
          <w:bCs/>
          <w:lang w:val="en-US"/>
        </w:rPr>
        <w:t xml:space="preserve">HR costs are broken down </w:t>
      </w:r>
      <w:proofErr w:type="gramStart"/>
      <w:r w:rsidRPr="00EE0C3F">
        <w:rPr>
          <w:rFonts w:ascii="Century Gothic" w:eastAsia="Times New Roman" w:hAnsi="Century Gothic" w:cs="Times New Roman"/>
          <w:bCs/>
          <w:lang w:val="en-US"/>
        </w:rPr>
        <w:t>into</w:t>
      </w:r>
      <w:proofErr w:type="gramEnd"/>
      <w:r w:rsidRPr="00EE0C3F">
        <w:rPr>
          <w:rFonts w:ascii="Century Gothic" w:eastAsia="Times New Roman" w:hAnsi="Century Gothic" w:cs="Times New Roman"/>
          <w:bCs/>
          <w:lang w:val="en-US"/>
        </w:rPr>
        <w:t>:</w:t>
      </w:r>
    </w:p>
    <w:p w14:paraId="62E0A866" w14:textId="20726D20" w:rsidR="00A72E51" w:rsidRPr="00011EFE" w:rsidRDefault="00423EB8" w:rsidP="00F145AD">
      <w:pPr>
        <w:keepNext/>
        <w:spacing w:before="88" w:after="0" w:line="242" w:lineRule="auto"/>
        <w:ind w:firstLine="709"/>
        <w:jc w:val="both"/>
        <w:rPr>
          <w:rFonts w:ascii="Century Gothic" w:eastAsia="Times New Roman" w:hAnsi="Century Gothic" w:cs="Times New Roman"/>
          <w:b/>
          <w:spacing w:val="-3"/>
          <w:w w:val="95"/>
          <w:lang w:val="en-US"/>
        </w:rPr>
      </w:pPr>
      <w:r w:rsidRPr="00011EFE">
        <w:rPr>
          <w:rFonts w:ascii="Century Gothic" w:eastAsia="Times New Roman" w:hAnsi="Century Gothic" w:cs="Times New Roman"/>
          <w:b/>
          <w:bCs/>
          <w:u w:val="single"/>
          <w:lang w:val="en-US"/>
        </w:rPr>
        <w:t xml:space="preserve"> </w:t>
      </w:r>
      <w:proofErr w:type="gramStart"/>
      <w:r w:rsidRPr="00011EFE">
        <w:rPr>
          <w:rFonts w:ascii="Century Gothic" w:eastAsia="Times New Roman" w:hAnsi="Century Gothic" w:cs="Times New Roman"/>
          <w:b/>
          <w:bCs/>
          <w:u w:val="single"/>
          <w:lang w:val="en-US"/>
        </w:rPr>
        <w:t>for</w:t>
      </w:r>
      <w:proofErr w:type="gramEnd"/>
      <w:r w:rsidRPr="00011EFE">
        <w:rPr>
          <w:rFonts w:ascii="Century Gothic" w:eastAsia="Times New Roman" w:hAnsi="Century Gothic" w:cs="Times New Roman"/>
          <w:b/>
          <w:bCs/>
          <w:u w:val="single"/>
          <w:lang w:val="en-US"/>
        </w:rPr>
        <w:t xml:space="preserve"> single-country projects</w:t>
      </w:r>
      <w:r w:rsidRPr="00011EFE">
        <w:rPr>
          <w:rFonts w:ascii="Century Gothic" w:eastAsia="Times New Roman" w:hAnsi="Century Gothic" w:cs="Times New Roman"/>
          <w:b/>
          <w:bCs/>
          <w:lang w:val="en-US"/>
        </w:rPr>
        <w:t>:</w:t>
      </w:r>
    </w:p>
    <w:p w14:paraId="7F097E3A" w14:textId="77777777" w:rsidR="00A72E51" w:rsidRPr="00011EFE" w:rsidRDefault="00423EB8" w:rsidP="00F145AD">
      <w:pPr>
        <w:keepNext/>
        <w:spacing w:before="88" w:after="0" w:line="242" w:lineRule="auto"/>
        <w:ind w:left="709" w:firstLine="709"/>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bCs/>
          <w:lang w:val="en-US"/>
        </w:rPr>
        <w:t xml:space="preserve">Salaried staff at headquarters </w:t>
      </w:r>
    </w:p>
    <w:p w14:paraId="6CAC5EE0" w14:textId="5D62ABD3" w:rsidR="00A72E51" w:rsidRPr="00011EFE" w:rsidRDefault="00423EB8" w:rsidP="00E7718E">
      <w:pPr>
        <w:keepNext/>
        <w:spacing w:before="88" w:after="0" w:line="242" w:lineRule="auto"/>
        <w:ind w:left="709" w:firstLine="709"/>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bCs/>
          <w:lang w:val="en-US"/>
        </w:rPr>
        <w:t>Salaried staff of partners in the country</w:t>
      </w:r>
    </w:p>
    <w:p w14:paraId="5EE8C47F" w14:textId="2CB940BA" w:rsidR="00A72E51" w:rsidRPr="00011EFE" w:rsidRDefault="00423EB8" w:rsidP="00A72E51">
      <w:pPr>
        <w:keepNext/>
        <w:spacing w:before="88" w:after="0" w:line="242" w:lineRule="auto"/>
        <w:jc w:val="both"/>
        <w:rPr>
          <w:rFonts w:ascii="Century Gothic" w:eastAsia="Times New Roman" w:hAnsi="Century Gothic" w:cs="Times New Roman"/>
          <w:b/>
          <w:spacing w:val="-3"/>
          <w:w w:val="95"/>
          <w:u w:val="single"/>
          <w:lang w:val="en-US"/>
        </w:rPr>
      </w:pPr>
      <w:r w:rsidRPr="00011EFE">
        <w:rPr>
          <w:rFonts w:ascii="Century Gothic" w:eastAsia="Times New Roman" w:hAnsi="Century Gothic" w:cs="Times New Roman"/>
          <w:lang w:val="en-US"/>
        </w:rPr>
        <w:tab/>
      </w:r>
      <w:proofErr w:type="gramStart"/>
      <w:r w:rsidRPr="00011EFE">
        <w:rPr>
          <w:rFonts w:ascii="Century Gothic" w:eastAsia="Times New Roman" w:hAnsi="Century Gothic" w:cs="Times New Roman"/>
          <w:b/>
          <w:bCs/>
          <w:u w:val="single"/>
          <w:lang w:val="en-US"/>
        </w:rPr>
        <w:t>for</w:t>
      </w:r>
      <w:proofErr w:type="gramEnd"/>
      <w:r w:rsidRPr="00011EFE">
        <w:rPr>
          <w:rFonts w:ascii="Century Gothic" w:eastAsia="Times New Roman" w:hAnsi="Century Gothic" w:cs="Times New Roman"/>
          <w:b/>
          <w:bCs/>
          <w:u w:val="single"/>
          <w:lang w:val="en-US"/>
        </w:rPr>
        <w:t xml:space="preserve"> multi-country projects</w:t>
      </w:r>
      <w:r w:rsidRPr="00011EFE">
        <w:rPr>
          <w:rFonts w:ascii="Century Gothic" w:eastAsia="Times New Roman" w:hAnsi="Century Gothic" w:cs="Times New Roman"/>
          <w:b/>
          <w:bCs/>
          <w:lang w:val="en-US"/>
        </w:rPr>
        <w:t>:</w:t>
      </w:r>
    </w:p>
    <w:p w14:paraId="70B061BD" w14:textId="62401A4E" w:rsidR="00A72E51" w:rsidRPr="00011EFE" w:rsidRDefault="00423EB8" w:rsidP="00A72E51">
      <w:pPr>
        <w:keepNext/>
        <w:spacing w:before="88" w:after="0" w:line="242" w:lineRule="auto"/>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lang w:val="en-US"/>
        </w:rPr>
        <w:tab/>
      </w:r>
      <w:r w:rsidRPr="00011EFE">
        <w:rPr>
          <w:rFonts w:ascii="Century Gothic" w:eastAsia="Times New Roman" w:hAnsi="Century Gothic" w:cs="Times New Roman"/>
          <w:lang w:val="en-US"/>
        </w:rPr>
        <w:tab/>
      </w:r>
      <w:r w:rsidRPr="00011EFE">
        <w:rPr>
          <w:rFonts w:ascii="Century Gothic" w:eastAsia="Times New Roman" w:hAnsi="Century Gothic" w:cs="Times New Roman"/>
          <w:bCs/>
          <w:lang w:val="en-US"/>
        </w:rPr>
        <w:t>Salaried staff at headquarters</w:t>
      </w:r>
    </w:p>
    <w:p w14:paraId="503E0F5B" w14:textId="506649C5" w:rsidR="00A72E51" w:rsidRPr="00011EFE" w:rsidRDefault="00423EB8" w:rsidP="00A72E51">
      <w:pPr>
        <w:keepNext/>
        <w:spacing w:before="88" w:after="0" w:line="242" w:lineRule="auto"/>
        <w:jc w:val="both"/>
        <w:rPr>
          <w:rFonts w:ascii="Century Gothic" w:eastAsia="Times New Roman" w:hAnsi="Century Gothic" w:cs="Times New Roman"/>
          <w:spacing w:val="-3"/>
          <w:w w:val="95"/>
          <w:lang w:val="en-US"/>
        </w:rPr>
      </w:pPr>
      <w:r w:rsidRPr="00011EFE">
        <w:rPr>
          <w:rFonts w:ascii="Century Gothic" w:eastAsia="Times New Roman" w:hAnsi="Century Gothic" w:cs="Times New Roman"/>
          <w:lang w:val="en-US"/>
        </w:rPr>
        <w:tab/>
      </w:r>
      <w:r w:rsidRPr="00011EFE">
        <w:rPr>
          <w:rFonts w:ascii="Century Gothic" w:eastAsia="Times New Roman" w:hAnsi="Century Gothic" w:cs="Times New Roman"/>
          <w:lang w:val="en-US"/>
        </w:rPr>
        <w:tab/>
      </w:r>
      <w:r w:rsidRPr="00011EFE">
        <w:rPr>
          <w:rFonts w:ascii="Century Gothic" w:eastAsia="Times New Roman" w:hAnsi="Century Gothic" w:cs="Times New Roman"/>
          <w:bCs/>
          <w:lang w:val="en-US"/>
        </w:rPr>
        <w:t>Salaried staff of partners by country</w:t>
      </w:r>
    </w:p>
    <w:p w14:paraId="4EB5F29B" w14:textId="4F07080B" w:rsidR="00E33D68" w:rsidRPr="00601508" w:rsidRDefault="00423EB8" w:rsidP="00776E6D">
      <w:pPr>
        <w:keepNext/>
        <w:spacing w:before="88" w:after="0" w:line="242" w:lineRule="auto"/>
        <w:jc w:val="both"/>
        <w:rPr>
          <w:rFonts w:ascii="Century Gothic" w:eastAsia="Times New Roman" w:hAnsi="Century Gothic" w:cs="Times New Roman"/>
          <w:b/>
          <w:spacing w:val="-3"/>
          <w:w w:val="95"/>
          <w:lang w:val="en-US"/>
        </w:rPr>
      </w:pPr>
      <w:r w:rsidRPr="00601508">
        <w:rPr>
          <w:rFonts w:ascii="Century Gothic" w:eastAsia="Times New Roman" w:hAnsi="Century Gothic" w:cs="Times New Roman"/>
          <w:b/>
          <w:bCs/>
          <w:lang w:val="en-US"/>
        </w:rPr>
        <w:t>The following are approved HR costs:</w:t>
      </w:r>
    </w:p>
    <w:p w14:paraId="60259171" w14:textId="0D6BC9AD"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Salaried expatriate staff if working on the project: salaries, allowances, social security contributions and other remuneration elements associated with the employment contracts of expatriate staff employed by the CSO or its project partners.</w:t>
      </w:r>
    </w:p>
    <w:p w14:paraId="1C49742B" w14:textId="0EABB192"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Project partners’ salaried staff directly involved in the project activities: salaries, allowances, social contributions and other remuneration elements associated with the employment contracts of partners’ staff.</w:t>
      </w:r>
    </w:p>
    <w:p w14:paraId="48FA6079" w14:textId="490C4AD8" w:rsidR="00776E6D" w:rsidRPr="0004248B" w:rsidRDefault="00423EB8" w:rsidP="00B92713">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Salaried staff providing project support on an ad hoc basis: share of salaries, allowances, social security contributions and other remuneration elements associated with the employment contracts of salaried staff working on the project on an ad hoc basis.</w:t>
      </w:r>
    </w:p>
    <w:p w14:paraId="21F7BA9A" w14:textId="7154DD96" w:rsidR="002F4F0B" w:rsidRPr="0004248B" w:rsidRDefault="00423EB8" w:rsidP="002F4F0B">
      <w:pPr>
        <w:pStyle w:val="Paragraphedeliste"/>
        <w:numPr>
          <w:ilvl w:val="0"/>
          <w:numId w:val="3"/>
        </w:numPr>
        <w:spacing w:line="276" w:lineRule="auto"/>
        <w:jc w:val="both"/>
        <w:rPr>
          <w:rFonts w:ascii="Century Gothic" w:hAnsi="Century Gothic" w:cs="Calibri"/>
          <w:color w:val="000000" w:themeColor="text1"/>
          <w:sz w:val="22"/>
          <w:szCs w:val="22"/>
          <w:lang w:val="en-US"/>
        </w:rPr>
      </w:pPr>
      <w:r w:rsidRPr="0004248B">
        <w:rPr>
          <w:rFonts w:ascii="Century Gothic" w:hAnsi="Century Gothic" w:cs="Calibri"/>
          <w:color w:val="000000" w:themeColor="text1"/>
          <w:sz w:val="22"/>
          <w:szCs w:val="22"/>
          <w:lang w:val="en-US"/>
        </w:rPr>
        <w:t xml:space="preserve">Headquarters staff dedicated to the project, employed by the CSO leading the project and directly involved in project activities: share of salaries, allowances, social security contributions and other elements of remuneration associated with the employment contracts of the CSO’s salaried staff. </w:t>
      </w:r>
    </w:p>
    <w:p w14:paraId="03B9863D"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76465846" w14:textId="77777777" w:rsidR="004A45CF" w:rsidRPr="00601508" w:rsidRDefault="00423EB8" w:rsidP="0045232B">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lastRenderedPageBreak/>
        <w:t xml:space="preserve">This line item may include the working hours of headquarters staff </w:t>
      </w:r>
      <w:r w:rsidRPr="00FB6B97">
        <w:rPr>
          <w:rFonts w:ascii="Century Gothic" w:eastAsia="Times New Roman" w:hAnsi="Century Gothic" w:cs="Times New Roman"/>
          <w:u w:val="single"/>
          <w:lang w:val="en-US"/>
        </w:rPr>
        <w:t>directly involved in project activities:</w:t>
      </w:r>
      <w:r w:rsidRPr="00601508">
        <w:rPr>
          <w:rFonts w:ascii="Century Gothic" w:eastAsia="Times New Roman" w:hAnsi="Century Gothic" w:cs="Times New Roman"/>
          <w:lang w:val="en-US"/>
        </w:rPr>
        <w:t xml:space="preserve"> project coordination at the team or operational management level, training, technical expertise assignments. </w:t>
      </w:r>
    </w:p>
    <w:p w14:paraId="7F5F87F5" w14:textId="664EC0C6" w:rsidR="00776E6D" w:rsidRPr="00601508" w:rsidRDefault="00423EB8" w:rsidP="0045232B">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All support functions at headquarters that are not working exclusively on the project (IT, communications, fundraising, administration and accounting and financial management, HR management, etc.) must not be included in this line (line item 6) but instead in indirect costs.</w:t>
      </w:r>
    </w:p>
    <w:p w14:paraId="0EEFABE2"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1BA1A38B" w14:textId="798AE394"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Expenditure included under this line item relates exclusively to salaries paid, social security contributions, allowances attributable to the work being done (for example, allowances for volunteers and/or interns are also included) and other elements of remuneration stipulated in expatriates’ employment contracts (bonuses, etc.).</w:t>
      </w:r>
    </w:p>
    <w:p w14:paraId="7FE46042" w14:textId="77777777" w:rsidR="00CB4598" w:rsidRPr="00601508" w:rsidRDefault="00CB4598" w:rsidP="00776E6D">
      <w:pPr>
        <w:spacing w:before="3" w:after="0" w:line="242" w:lineRule="auto"/>
        <w:jc w:val="both"/>
        <w:rPr>
          <w:rFonts w:ascii="Century Gothic" w:eastAsia="Times New Roman" w:hAnsi="Century Gothic" w:cs="Times New Roman"/>
          <w:lang w:val="en-US"/>
        </w:rPr>
      </w:pPr>
    </w:p>
    <w:p w14:paraId="230BC5F1" w14:textId="20D3CAD9"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The status and working hours of each staff member taking part in the project must be specified (employee, volunteer, etc.); the monthly percentage of working hours given over to the project must be specified; the CSO must be able to justify these working hours accurately during the audit </w:t>
      </w:r>
      <w:r w:rsidRPr="00601508">
        <w:rPr>
          <w:rFonts w:ascii="Century Gothic" w:eastAsia="Times New Roman" w:hAnsi="Century Gothic" w:cs="Times New Roman"/>
          <w:b/>
          <w:bCs/>
          <w:lang w:val="en-US"/>
        </w:rPr>
        <w:t>(</w:t>
      </w:r>
      <w:r w:rsidRPr="00FB6B97">
        <w:rPr>
          <w:rFonts w:ascii="Century Gothic" w:eastAsia="Times New Roman" w:hAnsi="Century Gothic" w:cs="Times New Roman"/>
          <w:b/>
          <w:bCs/>
          <w:color w:val="FF0000"/>
          <w:u w:val="single"/>
          <w:lang w:val="en-US"/>
        </w:rPr>
        <w:t>time sheets must be used if no time-tracking software is used</w:t>
      </w:r>
      <w:r w:rsidRPr="00FB6B97">
        <w:rPr>
          <w:rFonts w:ascii="Century Gothic" w:eastAsia="Times New Roman" w:hAnsi="Century Gothic" w:cs="Times New Roman"/>
          <w:b/>
          <w:bCs/>
          <w:color w:val="FF0000"/>
          <w:lang w:val="en-US"/>
        </w:rPr>
        <w:t>)</w:t>
      </w:r>
      <w:r w:rsidRPr="00601508">
        <w:rPr>
          <w:rFonts w:ascii="Century Gothic" w:eastAsia="Times New Roman" w:hAnsi="Century Gothic" w:cs="Times New Roman"/>
          <w:b/>
          <w:bCs/>
          <w:lang w:val="en-US"/>
        </w:rPr>
        <w:t>.</w:t>
      </w:r>
      <w:r w:rsidRPr="00601508">
        <w:rPr>
          <w:rFonts w:ascii="Century Gothic" w:eastAsia="Times New Roman" w:hAnsi="Century Gothic" w:cs="Times New Roman"/>
          <w:lang w:val="en-US"/>
        </w:rPr>
        <w:t xml:space="preserve"> </w:t>
      </w:r>
    </w:p>
    <w:p w14:paraId="15B57C1B"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12CFA461" w14:textId="5E9B2096" w:rsidR="00776E6D" w:rsidRPr="00601508" w:rsidRDefault="00423EB8" w:rsidP="004A45CF">
      <w:pPr>
        <w:spacing w:after="0" w:line="276" w:lineRule="auto"/>
        <w:jc w:val="both"/>
        <w:rPr>
          <w:rFonts w:ascii="Century Gothic" w:eastAsia="Times New Roman" w:hAnsi="Century Gothic" w:cs="Times New Roman"/>
          <w:b/>
          <w:spacing w:val="-3"/>
          <w:w w:val="95"/>
          <w:sz w:val="24"/>
          <w:lang w:val="en-US"/>
        </w:rPr>
      </w:pPr>
      <w:r w:rsidRPr="00601508">
        <w:rPr>
          <w:rFonts w:ascii="Century Gothic" w:eastAsia="Times New Roman" w:hAnsi="Century Gothic" w:cs="Times New Roman"/>
          <w:b/>
          <w:bCs/>
          <w:sz w:val="24"/>
          <w:lang w:val="en-US"/>
        </w:rPr>
        <w:t>Line item 7: Redistributive funds (</w:t>
      </w:r>
      <w:r w:rsidR="00FB6B97" w:rsidRPr="00FB6B97">
        <w:rPr>
          <w:rFonts w:ascii="Century Gothic" w:eastAsia="Times New Roman" w:hAnsi="Century Gothic" w:cs="Times New Roman"/>
          <w:b/>
          <w:bCs/>
          <w:color w:val="FF0000"/>
          <w:sz w:val="24"/>
          <w:lang w:val="en-US"/>
        </w:rPr>
        <w:t>do not concern retrocessions</w:t>
      </w:r>
      <w:r w:rsidRPr="00601508">
        <w:rPr>
          <w:rFonts w:ascii="Century Gothic" w:eastAsia="Times New Roman" w:hAnsi="Century Gothic" w:cs="Times New Roman"/>
          <w:b/>
          <w:bCs/>
          <w:sz w:val="24"/>
          <w:lang w:val="en-US"/>
        </w:rPr>
        <w:t>)</w:t>
      </w:r>
    </w:p>
    <w:p w14:paraId="42E1CBC5" w14:textId="77777777"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 xml:space="preserve">Redistributive funds </w:t>
      </w:r>
      <w:proofErr w:type="gramStart"/>
      <w:r w:rsidRPr="00601508">
        <w:rPr>
          <w:rFonts w:ascii="Century Gothic" w:eastAsia="Cambria" w:hAnsi="Century Gothic" w:cs="Calibri"/>
          <w:lang w:val="en-US"/>
        </w:rPr>
        <w:t>include:</w:t>
      </w:r>
      <w:proofErr w:type="gramEnd"/>
      <w:r w:rsidRPr="00601508">
        <w:rPr>
          <w:rFonts w:ascii="Century Gothic" w:eastAsia="Cambria" w:hAnsi="Century Gothic" w:cs="Calibri"/>
          <w:lang w:val="en-US"/>
        </w:rPr>
        <w:t xml:space="preserve"> Funds for calls for projects: funds to finance local projects when planned as a project activity.</w:t>
      </w:r>
    </w:p>
    <w:p w14:paraId="6B5316AF" w14:textId="77777777"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Emergency funds: funds for legal assistance or shelter (e.g. human rights defenders).</w:t>
      </w:r>
    </w:p>
    <w:p w14:paraId="6D9A3AC5" w14:textId="77777777"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 xml:space="preserve">Other funds: cash transfers, micro-credit set-ups, guarantees, capital shareholdings, etc. </w:t>
      </w:r>
    </w:p>
    <w:p w14:paraId="50CD99DE"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26C14A2B" w14:textId="66594ACA"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If the CSO provides credit, guarantees or equity to the project, its AML/CFT system must comply with the requirements of </w:t>
      </w:r>
      <w:r w:rsidR="005B7FC2">
        <w:rPr>
          <w:rFonts w:ascii="Century Gothic" w:eastAsia="Times New Roman" w:hAnsi="Century Gothic" w:cs="Times New Roman"/>
          <w:lang w:val="en-US"/>
        </w:rPr>
        <w:t>AFD</w:t>
      </w:r>
      <w:r w:rsidRPr="00601508">
        <w:rPr>
          <w:rFonts w:ascii="Century Gothic" w:eastAsia="Times New Roman" w:hAnsi="Century Gothic" w:cs="Times New Roman"/>
          <w:lang w:val="en-US"/>
        </w:rPr>
        <w:t>.</w:t>
      </w:r>
    </w:p>
    <w:p w14:paraId="361E5ED8" w14:textId="0AD6D21D" w:rsidR="00E87F6F" w:rsidRPr="00601508" w:rsidRDefault="00E87F6F" w:rsidP="00776E6D">
      <w:pPr>
        <w:spacing w:before="3" w:after="0" w:line="242" w:lineRule="auto"/>
        <w:jc w:val="both"/>
        <w:rPr>
          <w:rFonts w:ascii="Century Gothic" w:eastAsia="Times New Roman" w:hAnsi="Century Gothic" w:cs="Times New Roman"/>
          <w:lang w:val="en-US"/>
        </w:rPr>
      </w:pPr>
    </w:p>
    <w:p w14:paraId="7E0557CF" w14:textId="1379151C" w:rsidR="00DB4450"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Where funds are a reallocation to the CSO’s project partners:</w:t>
      </w:r>
    </w:p>
    <w:p w14:paraId="62F40273" w14:textId="46D53D1C" w:rsidR="00DB4450" w:rsidRPr="00601508" w:rsidRDefault="00423EB8" w:rsidP="00DB4450">
      <w:pPr>
        <w:spacing w:before="3" w:after="0" w:line="242" w:lineRule="auto"/>
        <w:ind w:left="851"/>
        <w:jc w:val="both"/>
        <w:rPr>
          <w:rFonts w:ascii="Century Gothic" w:eastAsia="Times New Roman" w:hAnsi="Century Gothic" w:cs="Times New Roman"/>
          <w:lang w:val="en-US"/>
        </w:rPr>
      </w:pPr>
      <w:r w:rsidRPr="00601508">
        <w:rPr>
          <w:rFonts w:ascii="Century Gothic" w:eastAsia="Times New Roman" w:hAnsi="Century Gothic" w:cs="Times New Roman"/>
          <w:i/>
          <w:iCs/>
          <w:lang w:val="en-US"/>
        </w:rPr>
        <w:t>A reallocation is a transfer of funds by which the lead CSO forwards a proportion of the project funds to the identified partners (</w:t>
      </w:r>
      <w:proofErr w:type="gramStart"/>
      <w:r w:rsidRPr="00601508">
        <w:rPr>
          <w:rFonts w:ascii="Century Gothic" w:eastAsia="Times New Roman" w:hAnsi="Century Gothic" w:cs="Times New Roman"/>
          <w:i/>
          <w:iCs/>
          <w:lang w:val="en-US"/>
        </w:rPr>
        <w:t>always legal</w:t>
      </w:r>
      <w:proofErr w:type="gramEnd"/>
      <w:r w:rsidRPr="00601508">
        <w:rPr>
          <w:rFonts w:ascii="Century Gothic" w:eastAsia="Times New Roman" w:hAnsi="Century Gothic" w:cs="Times New Roman"/>
          <w:i/>
          <w:iCs/>
          <w:lang w:val="en-US"/>
        </w:rPr>
        <w:t xml:space="preserve"> entities and never natural persons) for carrying out part of the project’s activities. This reallocation </w:t>
      </w:r>
      <w:proofErr w:type="gramStart"/>
      <w:r w:rsidRPr="00601508">
        <w:rPr>
          <w:rFonts w:ascii="Century Gothic" w:eastAsia="Times New Roman" w:hAnsi="Century Gothic" w:cs="Times New Roman"/>
          <w:i/>
          <w:iCs/>
          <w:lang w:val="en-US"/>
        </w:rPr>
        <w:t>must be formalized</w:t>
      </w:r>
      <w:proofErr w:type="gramEnd"/>
      <w:r w:rsidRPr="00601508">
        <w:rPr>
          <w:rFonts w:ascii="Century Gothic" w:eastAsia="Times New Roman" w:hAnsi="Century Gothic" w:cs="Times New Roman"/>
          <w:i/>
          <w:iCs/>
          <w:lang w:val="en-US"/>
        </w:rPr>
        <w:t xml:space="preserve"> in an agreement between the CSO leading the project and its beneficiary partners.</w:t>
      </w:r>
    </w:p>
    <w:p w14:paraId="345C0E3F" w14:textId="78CA5CE0" w:rsidR="00DB4450" w:rsidRPr="00601508" w:rsidRDefault="00423EB8" w:rsidP="00DB4450">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These reallocation amounts must not be included under this line item, but </w:t>
      </w:r>
      <w:proofErr w:type="gramStart"/>
      <w:r w:rsidRPr="00601508">
        <w:rPr>
          <w:rFonts w:ascii="Century Gothic" w:eastAsia="Times New Roman" w:hAnsi="Century Gothic" w:cs="Times New Roman"/>
          <w:lang w:val="en-US"/>
        </w:rPr>
        <w:t>must be detailed</w:t>
      </w:r>
      <w:proofErr w:type="gramEnd"/>
      <w:r w:rsidRPr="00601508">
        <w:rPr>
          <w:rFonts w:ascii="Century Gothic" w:eastAsia="Times New Roman" w:hAnsi="Century Gothic" w:cs="Times New Roman"/>
          <w:lang w:val="en-US"/>
        </w:rPr>
        <w:t xml:space="preserve"> by type of expenditure under the other line items. </w:t>
      </w:r>
    </w:p>
    <w:p w14:paraId="6E474F0A" w14:textId="34B239B1" w:rsidR="00E87F6F" w:rsidRPr="00601508" w:rsidRDefault="00E87F6F" w:rsidP="00776E6D">
      <w:pPr>
        <w:spacing w:before="3" w:after="0" w:line="242" w:lineRule="auto"/>
        <w:jc w:val="both"/>
        <w:rPr>
          <w:rFonts w:ascii="Century Gothic" w:eastAsia="Times New Roman" w:hAnsi="Century Gothic" w:cs="Times New Roman"/>
          <w:lang w:val="en-US"/>
        </w:rPr>
      </w:pPr>
    </w:p>
    <w:p w14:paraId="35D3D21F" w14:textId="01AA15AC" w:rsidR="00776E6D" w:rsidRPr="00601508" w:rsidRDefault="00423EB8" w:rsidP="00776E6D">
      <w:pPr>
        <w:keepNext/>
        <w:spacing w:before="88" w:after="0" w:line="242" w:lineRule="auto"/>
        <w:jc w:val="both"/>
        <w:rPr>
          <w:rFonts w:ascii="Century Gothic" w:eastAsia="Times New Roman" w:hAnsi="Century Gothic" w:cs="Times New Roman"/>
          <w:b/>
          <w:spacing w:val="-3"/>
          <w:w w:val="95"/>
          <w:lang w:val="en-US"/>
        </w:rPr>
      </w:pPr>
      <w:r w:rsidRPr="00601508">
        <w:rPr>
          <w:rFonts w:ascii="Century Gothic" w:eastAsia="Times New Roman" w:hAnsi="Century Gothic" w:cs="Times New Roman"/>
          <w:b/>
          <w:bCs/>
          <w:lang w:val="en-US"/>
        </w:rPr>
        <w:t>Miscellaneous and contingencies (optional) </w:t>
      </w:r>
    </w:p>
    <w:p w14:paraId="1A30C44F" w14:textId="56B37634" w:rsidR="00776E6D" w:rsidRPr="00601508" w:rsidRDefault="00423EB8" w:rsidP="00776E6D">
      <w:pPr>
        <w:spacing w:after="0" w:line="276" w:lineRule="auto"/>
        <w:jc w:val="both"/>
        <w:rPr>
          <w:rFonts w:ascii="Century Gothic" w:eastAsia="Times New Roman" w:hAnsi="Century Gothic" w:cs="Calibri"/>
          <w:lang w:val="en-US"/>
        </w:rPr>
      </w:pPr>
      <w:r w:rsidRPr="00601508">
        <w:rPr>
          <w:rFonts w:ascii="Century Gothic" w:eastAsia="Times New Roman" w:hAnsi="Century Gothic" w:cs="Calibri"/>
          <w:lang w:val="en-US"/>
        </w:rPr>
        <w:t xml:space="preserve">This line in the budget table is not a typical line item. Instead, it provides an option to include an amount (to a maximum of 5% of the sum of the </w:t>
      </w:r>
      <w:proofErr w:type="gramStart"/>
      <w:r w:rsidRPr="00601508">
        <w:rPr>
          <w:rFonts w:ascii="Century Gothic" w:eastAsia="Times New Roman" w:hAnsi="Century Gothic" w:cs="Calibri"/>
          <w:lang w:val="en-US"/>
        </w:rPr>
        <w:t>7</w:t>
      </w:r>
      <w:proofErr w:type="gramEnd"/>
      <w:r w:rsidRPr="00601508">
        <w:rPr>
          <w:rFonts w:ascii="Century Gothic" w:eastAsia="Times New Roman" w:hAnsi="Century Gothic" w:cs="Calibri"/>
          <w:lang w:val="en-US"/>
        </w:rPr>
        <w:t xml:space="preserve"> direct cost line items) that may be used to cover the following expenses: inflation, exchange rate fluctuations, bank charges not included elsewhere, any type of contingency for unexpected expenses, etc. Expenditure incurred must be justified based on actual cost.</w:t>
      </w:r>
    </w:p>
    <w:p w14:paraId="3DCA8474" w14:textId="77777777" w:rsidR="000C630B" w:rsidRPr="00601508" w:rsidRDefault="000C630B" w:rsidP="00776E6D">
      <w:pPr>
        <w:spacing w:after="0" w:line="276" w:lineRule="auto"/>
        <w:jc w:val="both"/>
        <w:rPr>
          <w:rFonts w:ascii="Century Gothic" w:eastAsia="Times New Roman" w:hAnsi="Century Gothic" w:cs="Calibri"/>
          <w:sz w:val="24"/>
          <w:lang w:val="en-US"/>
        </w:rPr>
      </w:pPr>
    </w:p>
    <w:p w14:paraId="65662B49" w14:textId="77777777" w:rsidR="00776E6D" w:rsidRPr="00601508" w:rsidRDefault="00423EB8" w:rsidP="000C630B">
      <w:pPr>
        <w:spacing w:after="0" w:line="276" w:lineRule="auto"/>
        <w:jc w:val="both"/>
        <w:rPr>
          <w:rFonts w:ascii="Century Gothic" w:eastAsia="Times New Roman" w:hAnsi="Century Gothic" w:cs="Times New Roman"/>
          <w:b/>
          <w:spacing w:val="-3"/>
          <w:w w:val="95"/>
          <w:sz w:val="24"/>
          <w:lang w:val="en-US"/>
        </w:rPr>
      </w:pPr>
      <w:r w:rsidRPr="00601508">
        <w:rPr>
          <w:rFonts w:ascii="Century Gothic" w:eastAsia="Times New Roman" w:hAnsi="Century Gothic" w:cs="Times New Roman"/>
          <w:b/>
          <w:bCs/>
          <w:sz w:val="24"/>
          <w:lang w:val="en-US"/>
        </w:rPr>
        <w:t>Indirect costs </w:t>
      </w:r>
    </w:p>
    <w:p w14:paraId="1B976C22" w14:textId="7C6761E8" w:rsidR="00776E6D" w:rsidRPr="00601508" w:rsidRDefault="00FB6B97" w:rsidP="00272E4A">
      <w:pPr>
        <w:spacing w:after="0" w:line="276" w:lineRule="auto"/>
        <w:contextualSpacing/>
        <w:jc w:val="both"/>
        <w:rPr>
          <w:rFonts w:ascii="Century Gothic" w:eastAsia="Times New Roman" w:hAnsi="Century Gothic" w:cs="Calibri"/>
          <w:b/>
          <w:u w:val="single"/>
          <w:lang w:val="en-US"/>
        </w:rPr>
      </w:pPr>
      <w:r w:rsidRPr="00FB6B97">
        <w:rPr>
          <w:rFonts w:ascii="Century Gothic" w:eastAsia="Times New Roman" w:hAnsi="Century Gothic" w:cs="Calibri"/>
          <w:lang w:val="en-US"/>
        </w:rPr>
        <w:lastRenderedPageBreak/>
        <w:t xml:space="preserve">Indirect costs are calculated </w:t>
      </w:r>
      <w:proofErr w:type="gramStart"/>
      <w:r w:rsidRPr="00FB6B97">
        <w:rPr>
          <w:rFonts w:ascii="Century Gothic" w:eastAsia="Times New Roman" w:hAnsi="Century Gothic" w:cs="Calibri"/>
          <w:lang w:val="en-US"/>
        </w:rPr>
        <w:t>on the basis of</w:t>
      </w:r>
      <w:proofErr w:type="gramEnd"/>
      <w:r w:rsidRPr="00FB6B97">
        <w:rPr>
          <w:rFonts w:ascii="Century Gothic" w:eastAsia="Times New Roman" w:hAnsi="Century Gothic" w:cs="Calibri"/>
          <w:lang w:val="en-US"/>
        </w:rPr>
        <w:t xml:space="preserve"> a maximum rate of total direct costs of the project</w:t>
      </w:r>
      <w:r w:rsidR="00423EB8" w:rsidRPr="00601508">
        <w:rPr>
          <w:rFonts w:ascii="Century Gothic" w:eastAsia="Times New Roman" w:hAnsi="Century Gothic" w:cs="Calibri"/>
          <w:lang w:val="en-US"/>
        </w:rPr>
        <w:t xml:space="preserve">. </w:t>
      </w:r>
      <w:r w:rsidR="00423EB8" w:rsidRPr="00601508">
        <w:rPr>
          <w:rFonts w:ascii="Century Gothic" w:eastAsia="Times New Roman" w:hAnsi="Century Gothic" w:cs="Calibri"/>
          <w:b/>
          <w:bCs/>
          <w:u w:val="single"/>
          <w:lang w:val="en-US"/>
        </w:rPr>
        <w:t xml:space="preserve"> This rate is subject to change and </w:t>
      </w:r>
      <w:proofErr w:type="gramStart"/>
      <w:r w:rsidR="00423EB8" w:rsidRPr="00601508">
        <w:rPr>
          <w:rFonts w:ascii="Century Gothic" w:eastAsia="Times New Roman" w:hAnsi="Century Gothic" w:cs="Calibri"/>
          <w:b/>
          <w:bCs/>
          <w:u w:val="single"/>
          <w:lang w:val="en-US"/>
        </w:rPr>
        <w:t>will be defined</w:t>
      </w:r>
      <w:proofErr w:type="gramEnd"/>
      <w:r w:rsidR="00423EB8" w:rsidRPr="00601508">
        <w:rPr>
          <w:rFonts w:ascii="Century Gothic" w:eastAsia="Times New Roman" w:hAnsi="Century Gothic" w:cs="Calibri"/>
          <w:b/>
          <w:bCs/>
          <w:u w:val="single"/>
          <w:lang w:val="en-US"/>
        </w:rPr>
        <w:t xml:space="preserve"> in each AMI. Please refer to the AMI.</w:t>
      </w:r>
    </w:p>
    <w:p w14:paraId="1B1C1B50"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20508011" w14:textId="3534E1BB"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Indirect costs </w:t>
      </w:r>
      <w:proofErr w:type="gramStart"/>
      <w:r w:rsidRPr="00601508">
        <w:rPr>
          <w:rFonts w:ascii="Century Gothic" w:eastAsia="Times New Roman" w:hAnsi="Century Gothic" w:cs="Times New Roman"/>
          <w:lang w:val="en-US"/>
        </w:rPr>
        <w:t>are related</w:t>
      </w:r>
      <w:proofErr w:type="gramEnd"/>
      <w:r w:rsidRPr="00601508">
        <w:rPr>
          <w:rFonts w:ascii="Century Gothic" w:eastAsia="Times New Roman" w:hAnsi="Century Gothic" w:cs="Times New Roman"/>
          <w:lang w:val="en-US"/>
        </w:rPr>
        <w:t xml:space="preserve"> to headquarters</w:t>
      </w:r>
      <w:r w:rsidR="005B7FC2">
        <w:rPr>
          <w:rFonts w:ascii="Century Gothic" w:eastAsia="Times New Roman" w:hAnsi="Century Gothic" w:cs="Times New Roman"/>
          <w:lang w:val="en-US"/>
        </w:rPr>
        <w:t>,</w:t>
      </w:r>
      <w:bookmarkStart w:id="2" w:name="_GoBack"/>
      <w:bookmarkEnd w:id="2"/>
      <w:r w:rsidRPr="00601508">
        <w:rPr>
          <w:rFonts w:ascii="Century Gothic" w:eastAsia="Times New Roman" w:hAnsi="Century Gothic" w:cs="Times New Roman"/>
          <w:lang w:val="en-US"/>
        </w:rPr>
        <w:t xml:space="preserve"> </w:t>
      </w:r>
      <w:r w:rsidR="005B7FC2" w:rsidRPr="005B7FC2">
        <w:rPr>
          <w:rFonts w:ascii="Century Gothic" w:eastAsia="Times New Roman" w:hAnsi="Century Gothic" w:cs="Times New Roman"/>
          <w:lang w:val="en-US"/>
        </w:rPr>
        <w:t>for expenditures that are not directly related to the implementation of the project</w:t>
      </w:r>
      <w:r w:rsidRPr="00601508">
        <w:rPr>
          <w:rFonts w:ascii="Century Gothic" w:eastAsia="Times New Roman" w:hAnsi="Century Gothic" w:cs="Times New Roman"/>
          <w:lang w:val="en-US"/>
        </w:rPr>
        <w:t>. As this is a flat rate audit, indirect costs will not be subject to an expense audit.</w:t>
      </w:r>
    </w:p>
    <w:p w14:paraId="4B4DC1E6" w14:textId="77777777" w:rsidR="00776E6D" w:rsidRPr="0004248B" w:rsidRDefault="00776E6D" w:rsidP="00776E6D">
      <w:pPr>
        <w:spacing w:before="3" w:after="0" w:line="242" w:lineRule="auto"/>
        <w:jc w:val="both"/>
        <w:rPr>
          <w:rFonts w:ascii="Century Gothic" w:eastAsia="Times New Roman" w:hAnsi="Century Gothic" w:cs="Times New Roman"/>
          <w:color w:val="347E9F"/>
          <w:lang w:val="en-US"/>
        </w:rPr>
      </w:pPr>
    </w:p>
    <w:p w14:paraId="01147777" w14:textId="77777777" w:rsidR="00776E6D" w:rsidRPr="0004248B" w:rsidRDefault="00423EB8" w:rsidP="00776E6D">
      <w:pPr>
        <w:keepNext/>
        <w:spacing w:before="3" w:after="0" w:line="240"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These indirect costs may include:</w:t>
      </w:r>
    </w:p>
    <w:p w14:paraId="0937BAB8"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Office purchase, rental and servicing, maintenance and other security costs, insurance, etc.</w:t>
      </w:r>
    </w:p>
    <w:p w14:paraId="3A02D7F2"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rPr>
      </w:pPr>
      <w:r w:rsidRPr="0004248B">
        <w:rPr>
          <w:rFonts w:ascii="Century Gothic" w:eastAsia="Cambria" w:hAnsi="Century Gothic" w:cs="Calibri"/>
          <w:lang w:val="en-US"/>
        </w:rPr>
        <w:t>Furniture, computers, photocopiers, supplies.</w:t>
      </w:r>
    </w:p>
    <w:p w14:paraId="1A233F9D"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Water, gas, electricity, internet, fuel.</w:t>
      </w:r>
    </w:p>
    <w:p w14:paraId="554C19FD" w14:textId="4858C4BA"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Statutory audits, research, recruitment costs, fundraising costs, salaries and contributions for indirect support functions not included in the direct costs of the project (HR management, IT department, CFO, communications, fundraising, etc.).</w:t>
      </w:r>
    </w:p>
    <w:p w14:paraId="638DE257" w14:textId="726AEBAE" w:rsidR="00776E6D" w:rsidRPr="0004248B" w:rsidRDefault="00423EB8" w:rsidP="00EF3F01">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Salaries of permanent staff at headquarters only.</w:t>
      </w:r>
    </w:p>
    <w:p w14:paraId="0AE06D3F" w14:textId="7B3E3BB7" w:rsidR="00FB6B97" w:rsidRDefault="00FB6B97" w:rsidP="000C630B">
      <w:pPr>
        <w:spacing w:after="0" w:line="276" w:lineRule="auto"/>
        <w:ind w:left="720"/>
        <w:contextualSpacing/>
        <w:jc w:val="both"/>
        <w:rPr>
          <w:rFonts w:ascii="Century Gothic" w:eastAsia="Cambria" w:hAnsi="Century Gothic" w:cs="Calibri"/>
          <w:lang w:val="en-US"/>
        </w:rPr>
      </w:pPr>
      <w:r>
        <w:rPr>
          <w:rFonts w:ascii="Century Gothic" w:eastAsia="Cambria" w:hAnsi="Century Gothic" w:cs="Calibri"/>
          <w:lang w:val="en-US"/>
        </w:rPr>
        <w:br w:type="page"/>
      </w:r>
    </w:p>
    <w:p w14:paraId="53AE6DA1" w14:textId="77777777" w:rsidR="00776E6D" w:rsidRPr="0004248B" w:rsidRDefault="00423EB8" w:rsidP="00776E6D">
      <w:pPr>
        <w:spacing w:after="0" w:line="240" w:lineRule="auto"/>
        <w:rPr>
          <w:rFonts w:ascii="Century Gothic" w:eastAsia="Times New Roman" w:hAnsi="Century Gothic" w:cs="Calibri"/>
          <w:lang w:val="en-US"/>
        </w:rPr>
      </w:pPr>
      <w:r w:rsidRPr="0004248B">
        <w:rPr>
          <w:rFonts w:ascii="Century Gothic" w:eastAsia="Times New Roman" w:hAnsi="Century Gothic" w:cs="Calibri"/>
          <w:b/>
          <w:bCs/>
          <w:u w:val="single"/>
          <w:lang w:val="en-US"/>
        </w:rPr>
        <w:lastRenderedPageBreak/>
        <w:t>2) Resources tab</w:t>
      </w:r>
    </w:p>
    <w:p w14:paraId="65B0914D" w14:textId="77777777" w:rsidR="00776E6D" w:rsidRPr="0004248B" w:rsidRDefault="00776E6D" w:rsidP="00776E6D">
      <w:pPr>
        <w:spacing w:after="0" w:line="20" w:lineRule="exact"/>
        <w:jc w:val="both"/>
        <w:rPr>
          <w:rFonts w:ascii="Century Gothic" w:eastAsia="Times New Roman" w:hAnsi="Century Gothic" w:cs="Times New Roman"/>
          <w:lang w:val="en-US"/>
        </w:rPr>
      </w:pPr>
    </w:p>
    <w:p w14:paraId="787C12C7" w14:textId="77777777" w:rsidR="00776E6D" w:rsidRPr="0004248B" w:rsidRDefault="00423EB8"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val="en-US"/>
        </w:rPr>
      </w:pPr>
      <w:r w:rsidRPr="0004248B">
        <w:rPr>
          <w:rFonts w:ascii="Century Gothic" w:eastAsia="Times New Roman" w:hAnsi="Century Gothic" w:cs="Arial"/>
          <w:b/>
          <w:bCs/>
          <w:u w:val="single"/>
          <w:lang w:val="en-US"/>
        </w:rPr>
        <w:t>General remarks</w:t>
      </w:r>
    </w:p>
    <w:p w14:paraId="4AE946C4" w14:textId="77777777" w:rsidR="00776E6D" w:rsidRPr="0004248B" w:rsidRDefault="00776E6D" w:rsidP="00776E6D">
      <w:pPr>
        <w:spacing w:after="0" w:line="276" w:lineRule="auto"/>
        <w:jc w:val="both"/>
        <w:rPr>
          <w:rFonts w:ascii="Century Gothic" w:eastAsia="Times New Roman" w:hAnsi="Century Gothic" w:cs="Calibri"/>
          <w:lang w:val="en-US"/>
        </w:rPr>
      </w:pPr>
    </w:p>
    <w:p w14:paraId="724CAB63" w14:textId="59A47D23"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Resource totals must be checked to ensure that they match the corresponding expenditure totals to the nearest euro (refer to the formulas for control totals in the budget table).</w:t>
      </w:r>
    </w:p>
    <w:p w14:paraId="0257DB2C" w14:textId="77777777" w:rsidR="00776E6D" w:rsidRPr="0004248B" w:rsidRDefault="00776E6D" w:rsidP="00776E6D">
      <w:pPr>
        <w:spacing w:after="0" w:line="276" w:lineRule="auto"/>
        <w:jc w:val="both"/>
        <w:rPr>
          <w:rFonts w:ascii="Century Gothic" w:eastAsia="Times New Roman" w:hAnsi="Century Gothic" w:cs="Calibri"/>
          <w:lang w:val="en-US"/>
        </w:rPr>
      </w:pPr>
    </w:p>
    <w:p w14:paraId="7F7FD12A" w14:textId="77777777"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The figures must be whole numbers with no decimal places.</w:t>
      </w:r>
    </w:p>
    <w:p w14:paraId="65884293" w14:textId="77777777" w:rsidR="00776E6D" w:rsidRPr="0004248B" w:rsidRDefault="00776E6D" w:rsidP="00776E6D">
      <w:pPr>
        <w:spacing w:after="0" w:line="276" w:lineRule="auto"/>
        <w:jc w:val="both"/>
        <w:rPr>
          <w:rFonts w:ascii="Century Gothic" w:eastAsia="Times New Roman" w:hAnsi="Century Gothic" w:cs="Calibri"/>
          <w:lang w:val="en-US"/>
        </w:rPr>
      </w:pPr>
    </w:p>
    <w:p w14:paraId="376EFE29" w14:textId="08B63D3D"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formulas and column headings provided </w:t>
      </w:r>
      <w:proofErr w:type="gramStart"/>
      <w:r w:rsidRPr="0004248B">
        <w:rPr>
          <w:rFonts w:ascii="Century Gothic" w:eastAsia="Times New Roman" w:hAnsi="Century Gothic" w:cs="Calibri"/>
          <w:u w:val="single"/>
          <w:lang w:val="en-US"/>
        </w:rPr>
        <w:t>must not be changed</w:t>
      </w:r>
      <w:proofErr w:type="gramEnd"/>
      <w:r w:rsidRPr="0004248B">
        <w:rPr>
          <w:rFonts w:ascii="Century Gothic" w:eastAsia="Times New Roman" w:hAnsi="Century Gothic" w:cs="Calibri"/>
          <w:u w:val="single"/>
          <w:lang w:val="en-US"/>
        </w:rPr>
        <w:t xml:space="preserve"> in any way</w:t>
      </w:r>
      <w:r w:rsidRPr="0004248B">
        <w:rPr>
          <w:rFonts w:ascii="Century Gothic" w:eastAsia="Times New Roman" w:hAnsi="Century Gothic" w:cs="Calibri"/>
          <w:lang w:val="en-US"/>
        </w:rPr>
        <w:t>, except for a budget revision.</w:t>
      </w:r>
    </w:p>
    <w:p w14:paraId="38192EEE" w14:textId="77777777" w:rsidR="00776E6D" w:rsidRPr="0004248B" w:rsidRDefault="00776E6D" w:rsidP="00776E6D">
      <w:pPr>
        <w:spacing w:after="0" w:line="276" w:lineRule="auto"/>
        <w:jc w:val="both"/>
        <w:rPr>
          <w:rFonts w:ascii="Century Gothic" w:eastAsia="Times New Roman" w:hAnsi="Century Gothic" w:cs="Calibri"/>
          <w:lang w:val="en-US"/>
        </w:rPr>
      </w:pPr>
    </w:p>
    <w:p w14:paraId="392A379A" w14:textId="5281D649" w:rsidR="00776E6D" w:rsidRPr="0004248B" w:rsidRDefault="00423EB8" w:rsidP="00776E6D">
      <w:pPr>
        <w:spacing w:after="0" w:line="276"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Donors </w:t>
      </w:r>
      <w:proofErr w:type="gramStart"/>
      <w:r w:rsidRPr="0004248B">
        <w:rPr>
          <w:rFonts w:ascii="Century Gothic" w:eastAsia="Times New Roman" w:hAnsi="Century Gothic" w:cs="Calibri"/>
          <w:lang w:val="en-US"/>
        </w:rPr>
        <w:t>must be identified</w:t>
      </w:r>
      <w:proofErr w:type="gramEnd"/>
      <w:r w:rsidRPr="0004248B">
        <w:rPr>
          <w:rFonts w:ascii="Century Gothic" w:eastAsia="Times New Roman" w:hAnsi="Century Gothic" w:cs="Calibri"/>
          <w:lang w:val="en-US"/>
        </w:rPr>
        <w:t xml:space="preserve"> </w:t>
      </w:r>
      <w:r w:rsidRPr="00DD0AB3">
        <w:rPr>
          <w:rFonts w:ascii="Century Gothic" w:eastAsia="Times New Roman" w:hAnsi="Century Gothic" w:cs="Calibri"/>
          <w:b/>
          <w:lang w:val="en-US"/>
        </w:rPr>
        <w:t>clearly and separately, and any abbreviations must be spelled out</w:t>
      </w:r>
      <w:r w:rsidRPr="0004248B">
        <w:rPr>
          <w:rFonts w:ascii="Century Gothic" w:eastAsia="Times New Roman" w:hAnsi="Century Gothic" w:cs="Calibri"/>
          <w:lang w:val="en-US"/>
        </w:rPr>
        <w:t xml:space="preserve">. It is important to add private and public donors to the correct section. The line “Funds provided by the CSO” must only include funding that the CSO is able to commit from its own funds. Resources </w:t>
      </w:r>
      <w:proofErr w:type="gramStart"/>
      <w:r w:rsidRPr="0004248B">
        <w:rPr>
          <w:rFonts w:ascii="Century Gothic" w:eastAsia="Times New Roman" w:hAnsi="Century Gothic" w:cs="Calibri"/>
          <w:lang w:val="en-US"/>
        </w:rPr>
        <w:t>being sought</w:t>
      </w:r>
      <w:proofErr w:type="gramEnd"/>
      <w:r w:rsidRPr="0004248B">
        <w:rPr>
          <w:rFonts w:ascii="Century Gothic" w:eastAsia="Times New Roman" w:hAnsi="Century Gothic" w:cs="Calibri"/>
          <w:lang w:val="en-US"/>
        </w:rPr>
        <w:t xml:space="preserve"> must be reported elsewhere.</w:t>
      </w:r>
    </w:p>
    <w:p w14:paraId="63934844" w14:textId="77777777" w:rsidR="00776E6D" w:rsidRPr="0004248B" w:rsidRDefault="00423EB8"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lang w:val="en-US"/>
        </w:rPr>
      </w:pPr>
      <w:r w:rsidRPr="0004248B">
        <w:rPr>
          <w:rFonts w:ascii="Century Gothic" w:eastAsia="Times New Roman" w:hAnsi="Century Gothic" w:cs="Arial"/>
          <w:b/>
          <w:bCs/>
          <w:u w:val="single"/>
          <w:lang w:val="en-US"/>
        </w:rPr>
        <w:t xml:space="preserve">Resources columns </w:t>
      </w:r>
    </w:p>
    <w:p w14:paraId="24483FCE" w14:textId="77777777" w:rsidR="00776E6D" w:rsidRPr="00601508" w:rsidRDefault="00423EB8" w:rsidP="00776E6D">
      <w:pPr>
        <w:keepNext/>
        <w:spacing w:before="88" w:after="0" w:line="242" w:lineRule="auto"/>
        <w:jc w:val="both"/>
        <w:rPr>
          <w:rFonts w:ascii="Century Gothic" w:eastAsia="Times New Roman" w:hAnsi="Century Gothic" w:cs="Times New Roman"/>
          <w:b/>
          <w:spacing w:val="-3"/>
          <w:w w:val="95"/>
          <w:lang w:val="en-US"/>
        </w:rPr>
      </w:pPr>
      <w:r w:rsidRPr="00601508">
        <w:rPr>
          <w:rFonts w:ascii="Century Gothic" w:eastAsia="Times New Roman" w:hAnsi="Century Gothic" w:cs="Times New Roman"/>
          <w:b/>
          <w:bCs/>
          <w:lang w:val="en-US"/>
        </w:rPr>
        <w:t>“Source of resources” column</w:t>
      </w:r>
    </w:p>
    <w:p w14:paraId="02C49948" w14:textId="50826D87" w:rsidR="00776E6D" w:rsidRPr="00601508" w:rsidRDefault="00423EB8" w:rsidP="00776E6D">
      <w:pPr>
        <w:numPr>
          <w:ilvl w:val="0"/>
          <w:numId w:val="3"/>
        </w:numPr>
        <w:spacing w:after="0" w:line="276" w:lineRule="auto"/>
        <w:contextualSpacing/>
        <w:jc w:val="both"/>
        <w:rPr>
          <w:rFonts w:ascii="Century Gothic" w:eastAsia="Cambria" w:hAnsi="Century Gothic" w:cs="Calibri"/>
          <w:lang w:val="en-US"/>
        </w:rPr>
      </w:pPr>
      <w:r w:rsidRPr="00601508">
        <w:rPr>
          <w:rFonts w:ascii="Century Gothic" w:eastAsia="Cambria" w:hAnsi="Century Gothic" w:cs="Calibri"/>
          <w:lang w:val="en-US"/>
        </w:rPr>
        <w:t xml:space="preserve">NIONG: The donors specified in the NIONG must be those specified in the initial overall budget attached to the financing agreement; however, if donors </w:t>
      </w:r>
      <w:proofErr w:type="gramStart"/>
      <w:r w:rsidRPr="00601508">
        <w:rPr>
          <w:rFonts w:ascii="Century Gothic" w:eastAsia="Cambria" w:hAnsi="Century Gothic" w:cs="Calibri"/>
          <w:lang w:val="en-US"/>
        </w:rPr>
        <w:t>are added, removed and/or replaced during the appraisal phase,</w:t>
      </w:r>
      <w:proofErr w:type="gramEnd"/>
      <w:r w:rsidRPr="00601508">
        <w:rPr>
          <w:rFonts w:ascii="Century Gothic" w:eastAsia="Cambria" w:hAnsi="Century Gothic" w:cs="Calibri"/>
          <w:lang w:val="en-US"/>
        </w:rPr>
        <w:t xml:space="preserve"> an updated resource budget may be taken into account when drawing up the financing agreement, if the CSO informs </w:t>
      </w:r>
      <w:r w:rsidR="00DD0AB3">
        <w:rPr>
          <w:rFonts w:ascii="Century Gothic" w:eastAsia="Cambria" w:hAnsi="Century Gothic" w:cs="Calibri"/>
          <w:lang w:val="en-US"/>
        </w:rPr>
        <w:t>MPN</w:t>
      </w:r>
      <w:r w:rsidRPr="00601508">
        <w:rPr>
          <w:rFonts w:ascii="Century Gothic" w:eastAsia="Cambria" w:hAnsi="Century Gothic" w:cs="Calibri"/>
          <w:lang w:val="en-US"/>
        </w:rPr>
        <w:t>/OSC in advance.</w:t>
      </w:r>
    </w:p>
    <w:p w14:paraId="4B3911A8" w14:textId="3F5687ED" w:rsidR="00776E6D" w:rsidRPr="00601508" w:rsidRDefault="00423EB8" w:rsidP="00776E6D">
      <w:pPr>
        <w:numPr>
          <w:ilvl w:val="0"/>
          <w:numId w:val="3"/>
        </w:numPr>
        <w:spacing w:after="0" w:line="276" w:lineRule="auto"/>
        <w:contextualSpacing/>
        <w:jc w:val="both"/>
        <w:rPr>
          <w:rFonts w:ascii="Century Gothic" w:eastAsia="Cambria" w:hAnsi="Century Gothic" w:cs="Times New Roman"/>
          <w:lang w:val="en-US"/>
        </w:rPr>
      </w:pPr>
      <w:r w:rsidRPr="00601508">
        <w:rPr>
          <w:rFonts w:ascii="Century Gothic" w:eastAsia="Cambria" w:hAnsi="Century Gothic"/>
          <w:lang w:val="en-US"/>
        </w:rPr>
        <w:t xml:space="preserve">Reports: If there are new donors during project execution, they </w:t>
      </w:r>
      <w:proofErr w:type="gramStart"/>
      <w:r w:rsidRPr="00601508">
        <w:rPr>
          <w:rFonts w:ascii="Century Gothic" w:eastAsia="Cambria" w:hAnsi="Century Gothic"/>
          <w:lang w:val="en-US"/>
        </w:rPr>
        <w:t>must be added</w:t>
      </w:r>
      <w:proofErr w:type="gramEnd"/>
      <w:r w:rsidRPr="00601508">
        <w:rPr>
          <w:rFonts w:ascii="Century Gothic" w:eastAsia="Cambria" w:hAnsi="Century Gothic"/>
          <w:lang w:val="en-US"/>
        </w:rPr>
        <w:t>. For donors included in the initial overall budget attached to the financing agreement but who ultimately did not contribute to the project, it is advisable to retain the reference to them (refer to the section on no-objections).</w:t>
      </w:r>
    </w:p>
    <w:p w14:paraId="67674434" w14:textId="77777777" w:rsidR="00776E6D" w:rsidRPr="00601508" w:rsidRDefault="00776E6D" w:rsidP="00776E6D">
      <w:pPr>
        <w:spacing w:before="3" w:after="0" w:line="242" w:lineRule="auto"/>
        <w:jc w:val="both"/>
        <w:rPr>
          <w:rFonts w:ascii="Century Gothic" w:eastAsia="Times New Roman" w:hAnsi="Century Gothic" w:cs="Times New Roman"/>
          <w:lang w:val="en-US"/>
        </w:rPr>
      </w:pPr>
    </w:p>
    <w:p w14:paraId="7FB07E7D" w14:textId="77777777"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If an additional line </w:t>
      </w:r>
      <w:proofErr w:type="gramStart"/>
      <w:r w:rsidRPr="00601508">
        <w:rPr>
          <w:rFonts w:ascii="Century Gothic" w:eastAsia="Times New Roman" w:hAnsi="Century Gothic" w:cs="Times New Roman"/>
          <w:lang w:val="en-US"/>
        </w:rPr>
        <w:t>is added</w:t>
      </w:r>
      <w:proofErr w:type="gramEnd"/>
      <w:r w:rsidRPr="00601508">
        <w:rPr>
          <w:rFonts w:ascii="Century Gothic" w:eastAsia="Times New Roman" w:hAnsi="Century Gothic" w:cs="Times New Roman"/>
          <w:lang w:val="en-US"/>
        </w:rPr>
        <w:t xml:space="preserve"> to the table for a new donor, the CSO must take care to copy the automatic calculation formulas included on existing lines. The donors already entered on these existing lines are examples; the CSO may replace these donors with others if it wishes or remove any redundant donors.</w:t>
      </w:r>
    </w:p>
    <w:p w14:paraId="30F18E6D" w14:textId="77777777" w:rsidR="00776E6D" w:rsidRPr="0004248B" w:rsidRDefault="00776E6D" w:rsidP="00776E6D">
      <w:pPr>
        <w:spacing w:before="91" w:after="0" w:line="240" w:lineRule="auto"/>
        <w:jc w:val="both"/>
        <w:rPr>
          <w:rFonts w:ascii="Century Gothic" w:eastAsia="Times New Roman" w:hAnsi="Century Gothic" w:cs="Times New Roman"/>
          <w:color w:val="231F20"/>
          <w:lang w:val="en-US"/>
        </w:rPr>
      </w:pPr>
    </w:p>
    <w:p w14:paraId="3DF1BFBE" w14:textId="77777777" w:rsidR="00776E6D" w:rsidRPr="00601508" w:rsidRDefault="00423EB8" w:rsidP="00776E6D">
      <w:pPr>
        <w:keepNext/>
        <w:spacing w:before="88" w:after="0" w:line="242" w:lineRule="auto"/>
        <w:jc w:val="both"/>
        <w:rPr>
          <w:rFonts w:ascii="Century Gothic" w:eastAsia="Times New Roman" w:hAnsi="Century Gothic" w:cs="Times New Roman"/>
          <w:b/>
          <w:spacing w:val="-3"/>
          <w:w w:val="95"/>
        </w:rPr>
      </w:pPr>
      <w:r w:rsidRPr="00601508">
        <w:rPr>
          <w:rFonts w:ascii="Century Gothic" w:eastAsia="Times New Roman" w:hAnsi="Century Gothic" w:cs="Times New Roman"/>
          <w:b/>
          <w:bCs/>
          <w:lang w:val="en-US"/>
        </w:rPr>
        <w:t>“Estimated resources” (yellow columns):</w:t>
      </w:r>
    </w:p>
    <w:p w14:paraId="7E55B52F" w14:textId="19588E2F"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NIONG: The columns </w:t>
      </w:r>
      <w:proofErr w:type="gramStart"/>
      <w:r w:rsidRPr="0004248B">
        <w:rPr>
          <w:rFonts w:ascii="Century Gothic" w:eastAsia="Cambria" w:hAnsi="Century Gothic" w:cs="Calibri"/>
          <w:lang w:val="en-US"/>
        </w:rPr>
        <w:t>must be filled in</w:t>
      </w:r>
      <w:proofErr w:type="gramEnd"/>
      <w:r w:rsidRPr="0004248B">
        <w:rPr>
          <w:rFonts w:ascii="Century Gothic" w:eastAsia="Cambria" w:hAnsi="Century Gothic" w:cs="Calibri"/>
          <w:lang w:val="en-US"/>
        </w:rPr>
        <w:t xml:space="preserve"> at project appraisal time for the two disbursements (</w:t>
      </w:r>
      <w:r w:rsidR="00C032AA">
        <w:rPr>
          <w:rFonts w:ascii="Century Gothic" w:eastAsia="Cambria" w:hAnsi="Century Gothic" w:cs="Calibri"/>
          <w:lang w:val="en-US"/>
        </w:rPr>
        <w:t>Tranche</w:t>
      </w:r>
      <w:r w:rsidRPr="0004248B">
        <w:rPr>
          <w:rFonts w:ascii="Century Gothic" w:eastAsia="Cambria" w:hAnsi="Century Gothic" w:cs="Calibri"/>
          <w:lang w:val="en-US"/>
        </w:rPr>
        <w:t>s 1 and 2).</w:t>
      </w:r>
    </w:p>
    <w:p w14:paraId="3914D21F" w14:textId="4AA98090"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Reports: The estimated budget must strictly follow the initial overall budget attached to the financing agreement or to any amendments or no-objections, where applicable. The resources stated as “acquired” in the NIONG must appear as resources actually mobilized in the reports. However, </w:t>
      </w:r>
      <w:proofErr w:type="gramStart"/>
      <w:r w:rsidRPr="0004248B">
        <w:rPr>
          <w:rFonts w:ascii="Century Gothic" w:eastAsia="Cambria" w:hAnsi="Century Gothic" w:cs="Calibri"/>
          <w:lang w:val="en-US"/>
        </w:rPr>
        <w:t>resources contributed by the CSO and stated as “acquired” in the NIONG may be replaced by other resources</w:t>
      </w:r>
      <w:proofErr w:type="gramEnd"/>
      <w:r w:rsidRPr="0004248B">
        <w:rPr>
          <w:rFonts w:ascii="Century Gothic" w:eastAsia="Cambria" w:hAnsi="Century Gothic" w:cs="Calibri"/>
          <w:lang w:val="en-US"/>
        </w:rPr>
        <w:t xml:space="preserve"> for an equivalent amount. </w:t>
      </w:r>
    </w:p>
    <w:p w14:paraId="6ECDC773" w14:textId="77777777" w:rsidR="00776E6D" w:rsidRPr="0004248B" w:rsidRDefault="00776E6D" w:rsidP="00776E6D">
      <w:pPr>
        <w:spacing w:before="91" w:after="0" w:line="242" w:lineRule="auto"/>
        <w:jc w:val="both"/>
        <w:rPr>
          <w:rFonts w:ascii="Century Gothic" w:eastAsia="Times New Roman" w:hAnsi="Century Gothic" w:cs="Times New Roman"/>
          <w:color w:val="231F20"/>
          <w:w w:val="90"/>
          <w:lang w:val="en-US"/>
        </w:rPr>
      </w:pPr>
    </w:p>
    <w:p w14:paraId="67697EF6" w14:textId="15EE27BC" w:rsidR="00776E6D" w:rsidRPr="0004248B" w:rsidRDefault="00423EB8" w:rsidP="00776E6D">
      <w:pPr>
        <w:spacing w:after="0" w:line="276" w:lineRule="auto"/>
        <w:jc w:val="both"/>
        <w:rPr>
          <w:rFonts w:ascii="Century Gothic" w:eastAsia="Times New Roman" w:hAnsi="Century Gothic" w:cs="Calibri"/>
          <w:lang w:val="en-US"/>
        </w:rPr>
      </w:pPr>
      <w:r w:rsidRPr="0004248B">
        <w:rPr>
          <w:lang w:val="en-US"/>
        </w:rPr>
        <w:lastRenderedPageBreak/>
        <w:t xml:space="preserve">The </w:t>
      </w:r>
      <w:r w:rsidRPr="00601508">
        <w:rPr>
          <w:rFonts w:ascii="Century Gothic" w:eastAsia="Times New Roman" w:hAnsi="Century Gothic"/>
          <w:b/>
          <w:bCs/>
          <w:lang w:val="en-US"/>
        </w:rPr>
        <w:t>“Resources spent” columns (pink)</w:t>
      </w:r>
      <w:r w:rsidRPr="00601508">
        <w:rPr>
          <w:rFonts w:ascii="Century Gothic" w:eastAsia="Times New Roman" w:hAnsi="Century Gothic"/>
          <w:lang w:val="en-US"/>
        </w:rPr>
        <w:t xml:space="preserve"> </w:t>
      </w:r>
      <w:r w:rsidRPr="0004248B">
        <w:rPr>
          <w:rFonts w:ascii="Century Gothic" w:eastAsia="Times New Roman" w:hAnsi="Century Gothic"/>
          <w:lang w:val="en-US"/>
        </w:rPr>
        <w:t xml:space="preserve">indicate the resources actually spent at the end of each implementation phase (the CSO should fill them in as project implementation progresses). Unspent Resources not used </w:t>
      </w:r>
      <w:proofErr w:type="gramStart"/>
      <w:r w:rsidRPr="0004248B">
        <w:rPr>
          <w:rFonts w:ascii="Century Gothic" w:eastAsia="Times New Roman" w:hAnsi="Century Gothic"/>
          <w:lang w:val="en-US"/>
        </w:rPr>
        <w:t>must be entered</w:t>
      </w:r>
      <w:proofErr w:type="gramEnd"/>
      <w:r w:rsidRPr="0004248B">
        <w:rPr>
          <w:rFonts w:ascii="Century Gothic" w:eastAsia="Times New Roman" w:hAnsi="Century Gothic"/>
          <w:lang w:val="en-US"/>
        </w:rPr>
        <w:t xml:space="preserve"> in the “Revised resources </w:t>
      </w:r>
      <w:r w:rsidR="00C032AA">
        <w:rPr>
          <w:rFonts w:ascii="Century Gothic" w:eastAsia="Times New Roman" w:hAnsi="Century Gothic"/>
          <w:lang w:val="en-US"/>
        </w:rPr>
        <w:t>Tranche</w:t>
      </w:r>
      <w:r w:rsidRPr="0004248B">
        <w:rPr>
          <w:rFonts w:ascii="Century Gothic" w:eastAsia="Times New Roman" w:hAnsi="Century Gothic"/>
          <w:lang w:val="en-US"/>
        </w:rPr>
        <w:t xml:space="preserve"> 2” column.</w:t>
      </w:r>
    </w:p>
    <w:p w14:paraId="55388AB1" w14:textId="77777777" w:rsidR="00776E6D" w:rsidRPr="0004248B" w:rsidRDefault="00776E6D" w:rsidP="00776E6D">
      <w:pPr>
        <w:spacing w:after="0" w:line="276" w:lineRule="auto"/>
        <w:jc w:val="both"/>
        <w:rPr>
          <w:rFonts w:ascii="Century Gothic" w:eastAsia="Times New Roman" w:hAnsi="Century Gothic" w:cs="Calibri"/>
          <w:lang w:val="en-US"/>
        </w:rPr>
      </w:pPr>
    </w:p>
    <w:p w14:paraId="752D94A5" w14:textId="77777777" w:rsidR="00776E6D" w:rsidRPr="00601508" w:rsidRDefault="00423EB8" w:rsidP="00776E6D">
      <w:pPr>
        <w:keepNext/>
        <w:spacing w:before="88" w:after="0" w:line="242" w:lineRule="auto"/>
        <w:jc w:val="both"/>
        <w:rPr>
          <w:rFonts w:ascii="Century Gothic" w:eastAsia="Times New Roman" w:hAnsi="Century Gothic" w:cs="Times New Roman"/>
          <w:b/>
          <w:spacing w:val="-3"/>
          <w:w w:val="95"/>
        </w:rPr>
      </w:pPr>
      <w:r w:rsidRPr="00601508">
        <w:rPr>
          <w:rFonts w:ascii="Century Gothic" w:eastAsia="Times New Roman" w:hAnsi="Century Gothic" w:cs="Times New Roman"/>
          <w:b/>
          <w:bCs/>
          <w:lang w:val="en-US"/>
        </w:rPr>
        <w:t>“Revised resources” (orange column)</w:t>
      </w:r>
    </w:p>
    <w:p w14:paraId="70AC70CE" w14:textId="77777777" w:rsidR="00776E6D" w:rsidRPr="0004248B" w:rsidRDefault="00423EB8" w:rsidP="00776E6D">
      <w:pPr>
        <w:numPr>
          <w:ilvl w:val="0"/>
          <w:numId w:val="3"/>
        </w:numPr>
        <w:spacing w:after="0" w:line="276" w:lineRule="auto"/>
        <w:contextualSpacing/>
        <w:jc w:val="both"/>
        <w:rPr>
          <w:rFonts w:ascii="Century Gothic" w:eastAsia="Cambria" w:hAnsi="Century Gothic" w:cs="Times New Roman"/>
          <w:w w:val="90"/>
          <w:lang w:val="en-US"/>
        </w:rPr>
      </w:pPr>
      <w:r w:rsidRPr="0004248B">
        <w:rPr>
          <w:rFonts w:ascii="Century Gothic" w:eastAsia="Cambria" w:hAnsi="Century Gothic" w:cs="Calibri"/>
          <w:lang w:val="en-US"/>
        </w:rPr>
        <w:t>Reports: The CSO uses this column to update its estimated budget, taking into account:</w:t>
      </w:r>
    </w:p>
    <w:p w14:paraId="22707A36" w14:textId="6EC19E5B"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resource spending rate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1;</w:t>
      </w:r>
    </w:p>
    <w:p w14:paraId="500D2855" w14:textId="77777777" w:rsidR="00776E6D" w:rsidRPr="0004248B" w:rsidRDefault="00423EB8" w:rsidP="00776E6D">
      <w:pPr>
        <w:numPr>
          <w:ilvl w:val="1"/>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additional resources acquired, or conversely, resources expected and not acquired during project implementation;</w:t>
      </w:r>
    </w:p>
    <w:p w14:paraId="23D11FFE" w14:textId="47259F39" w:rsidR="00776E6D" w:rsidRPr="0004248B" w:rsidRDefault="00423EB8" w:rsidP="00776E6D">
      <w:pPr>
        <w:numPr>
          <w:ilvl w:val="1"/>
          <w:numId w:val="3"/>
        </w:numPr>
        <w:spacing w:after="0" w:line="276" w:lineRule="auto"/>
        <w:contextualSpacing/>
        <w:jc w:val="both"/>
        <w:rPr>
          <w:rFonts w:ascii="Century Gothic" w:eastAsia="Cambria" w:hAnsi="Century Gothic" w:cs="Calibri"/>
          <w:lang w:val="en-US"/>
        </w:rPr>
      </w:pPr>
      <w:proofErr w:type="gramStart"/>
      <w:r w:rsidRPr="0004248B">
        <w:rPr>
          <w:rFonts w:ascii="Century Gothic" w:eastAsia="Cambria" w:hAnsi="Century Gothic" w:cs="Calibri"/>
          <w:lang w:val="en-US"/>
        </w:rPr>
        <w:t>amendments</w:t>
      </w:r>
      <w:proofErr w:type="gramEnd"/>
      <w:r w:rsidRPr="0004248B">
        <w:rPr>
          <w:rFonts w:ascii="Century Gothic" w:eastAsia="Cambria" w:hAnsi="Century Gothic" w:cs="Calibri"/>
          <w:lang w:val="en-US"/>
        </w:rPr>
        <w:t xml:space="preserve"> or no-objections approved by </w:t>
      </w:r>
      <w:r w:rsidR="00D32460">
        <w:rPr>
          <w:rFonts w:ascii="Century Gothic" w:eastAsia="Cambria" w:hAnsi="Century Gothic" w:cs="Calibri"/>
          <w:lang w:val="en-US"/>
        </w:rPr>
        <w:t>MPN</w:t>
      </w:r>
      <w:r w:rsidRPr="0004248B">
        <w:rPr>
          <w:rFonts w:ascii="Century Gothic" w:eastAsia="Cambria" w:hAnsi="Century Gothic" w:cs="Calibri"/>
          <w:lang w:val="en-US"/>
        </w:rPr>
        <w:t>/OSC.</w:t>
      </w:r>
    </w:p>
    <w:p w14:paraId="28C52852" w14:textId="77777777" w:rsidR="00776E6D" w:rsidRPr="0004248B" w:rsidRDefault="00776E6D" w:rsidP="00776E6D">
      <w:pPr>
        <w:spacing w:before="3" w:after="0" w:line="242" w:lineRule="auto"/>
        <w:jc w:val="both"/>
        <w:rPr>
          <w:rFonts w:ascii="Century Gothic" w:eastAsia="Times New Roman" w:hAnsi="Century Gothic" w:cs="Times New Roman"/>
          <w:color w:val="347E9F"/>
          <w:lang w:val="en-US"/>
        </w:rPr>
      </w:pPr>
    </w:p>
    <w:p w14:paraId="2EA88B7C" w14:textId="77777777"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The CSO must explain any changes at the time it submits the reports.</w:t>
      </w:r>
    </w:p>
    <w:p w14:paraId="12FBE8A5" w14:textId="77777777" w:rsidR="00776E6D" w:rsidRPr="00601508" w:rsidRDefault="00776E6D" w:rsidP="00776E6D">
      <w:pPr>
        <w:spacing w:before="87" w:after="0" w:line="242" w:lineRule="auto"/>
        <w:jc w:val="both"/>
        <w:rPr>
          <w:rFonts w:ascii="Century Gothic" w:eastAsia="Times New Roman" w:hAnsi="Century Gothic" w:cs="Times New Roman"/>
          <w:w w:val="90"/>
          <w:lang w:val="en-US"/>
        </w:rPr>
      </w:pPr>
    </w:p>
    <w:p w14:paraId="005EF6C3" w14:textId="3F4A1CDA" w:rsidR="00776E6D" w:rsidRPr="00601508" w:rsidRDefault="00423EB8" w:rsidP="00CB4598">
      <w:pPr>
        <w:spacing w:before="3" w:after="0" w:line="242" w:lineRule="auto"/>
        <w:jc w:val="both"/>
        <w:rPr>
          <w:rFonts w:ascii="Century Gothic" w:eastAsia="Calibri" w:hAnsi="Century Gothic" w:cs="Calibri"/>
          <w:lang w:val="en-US"/>
        </w:rPr>
      </w:pPr>
      <w:r w:rsidRPr="00601508">
        <w:rPr>
          <w:rFonts w:ascii="Century Gothic" w:eastAsia="Times New Roman" w:hAnsi="Century Gothic" w:cs="Times New Roman"/>
          <w:lang w:val="en-US"/>
        </w:rPr>
        <w:t xml:space="preserve">The CSO must fill in the revised resources column only at the start of </w:t>
      </w:r>
      <w:r w:rsidR="00C032AA">
        <w:rPr>
          <w:rFonts w:ascii="Century Gothic" w:eastAsia="Times New Roman" w:hAnsi="Century Gothic" w:cs="Times New Roman"/>
          <w:lang w:val="en-US"/>
        </w:rPr>
        <w:t>Tranche</w:t>
      </w:r>
      <w:r w:rsidRPr="00601508">
        <w:rPr>
          <w:rFonts w:ascii="Century Gothic" w:eastAsia="Times New Roman" w:hAnsi="Century Gothic" w:cs="Times New Roman"/>
          <w:lang w:val="en-US"/>
        </w:rPr>
        <w:t xml:space="preserve"> 2, even if the estimated amounts for </w:t>
      </w:r>
      <w:r w:rsidR="00C032AA">
        <w:rPr>
          <w:rFonts w:ascii="Century Gothic" w:eastAsia="Times New Roman" w:hAnsi="Century Gothic" w:cs="Times New Roman"/>
          <w:lang w:val="en-US"/>
        </w:rPr>
        <w:t>Tranche</w:t>
      </w:r>
      <w:r w:rsidRPr="00601508">
        <w:rPr>
          <w:rFonts w:ascii="Century Gothic" w:eastAsia="Times New Roman" w:hAnsi="Century Gothic" w:cs="Times New Roman"/>
          <w:lang w:val="en-US"/>
        </w:rPr>
        <w:t xml:space="preserve"> 2 </w:t>
      </w:r>
      <w:proofErr w:type="gramStart"/>
      <w:r w:rsidRPr="00601508">
        <w:rPr>
          <w:rFonts w:ascii="Century Gothic" w:eastAsia="Times New Roman" w:hAnsi="Century Gothic" w:cs="Times New Roman"/>
          <w:lang w:val="en-US"/>
        </w:rPr>
        <w:t>have not been revised</w:t>
      </w:r>
      <w:proofErr w:type="gramEnd"/>
      <w:r w:rsidRPr="00601508">
        <w:rPr>
          <w:rFonts w:ascii="Century Gothic" w:eastAsia="Times New Roman" w:hAnsi="Century Gothic" w:cs="Times New Roman"/>
          <w:lang w:val="en-US"/>
        </w:rPr>
        <w:t xml:space="preserve"> and are still in line with the amounts indicated in the initial overall budget attached to the financing agreement.</w:t>
      </w:r>
    </w:p>
    <w:p w14:paraId="49878846" w14:textId="77777777" w:rsidR="00DC5650" w:rsidRPr="00601508" w:rsidRDefault="00DC5650" w:rsidP="00776E6D">
      <w:pPr>
        <w:spacing w:before="92" w:after="0" w:line="242" w:lineRule="auto"/>
        <w:jc w:val="both"/>
        <w:rPr>
          <w:rFonts w:ascii="Century Gothic" w:eastAsia="Times New Roman" w:hAnsi="Century Gothic" w:cs="Times New Roman"/>
          <w:b/>
          <w:spacing w:val="-3"/>
          <w:w w:val="95"/>
          <w:lang w:val="en-US"/>
        </w:rPr>
      </w:pPr>
    </w:p>
    <w:p w14:paraId="562D4AD7" w14:textId="12B1E60A" w:rsidR="00776E6D" w:rsidRPr="00601508" w:rsidRDefault="00423EB8" w:rsidP="00776E6D">
      <w:pPr>
        <w:spacing w:before="92" w:after="0" w:line="242" w:lineRule="auto"/>
        <w:jc w:val="both"/>
        <w:rPr>
          <w:rFonts w:ascii="Century Gothic" w:eastAsia="Times New Roman" w:hAnsi="Century Gothic" w:cs="Calibri"/>
          <w:lang w:val="en-US"/>
        </w:rPr>
      </w:pPr>
      <w:r w:rsidRPr="00601508">
        <w:rPr>
          <w:lang w:val="en-US"/>
        </w:rPr>
        <w:t xml:space="preserve">The </w:t>
      </w:r>
      <w:r w:rsidRPr="00601508">
        <w:rPr>
          <w:rFonts w:ascii="Century Gothic" w:eastAsia="Times New Roman" w:hAnsi="Century Gothic"/>
          <w:b/>
          <w:bCs/>
          <w:lang w:val="en-US"/>
        </w:rPr>
        <w:t>white “Variances” columns</w:t>
      </w:r>
      <w:r w:rsidRPr="00601508">
        <w:rPr>
          <w:rFonts w:ascii="Century Gothic" w:eastAsia="Times New Roman" w:hAnsi="Century Gothic"/>
          <w:lang w:val="en-US"/>
        </w:rPr>
        <w:t xml:space="preserve"> show the percentage difference between actual resources spent and initial estimated resources (for </w:t>
      </w:r>
      <w:r w:rsidR="00C032AA">
        <w:rPr>
          <w:rFonts w:ascii="Century Gothic" w:eastAsia="Times New Roman" w:hAnsi="Century Gothic"/>
          <w:lang w:val="en-US"/>
        </w:rPr>
        <w:t>Tranche</w:t>
      </w:r>
      <w:r w:rsidRPr="00601508">
        <w:rPr>
          <w:rFonts w:ascii="Century Gothic" w:eastAsia="Times New Roman" w:hAnsi="Century Gothic"/>
          <w:lang w:val="en-US"/>
        </w:rPr>
        <w:t xml:space="preserve"> 1) and the percentage differences between actual resources spent and revised resources (for </w:t>
      </w:r>
      <w:r w:rsidR="00C032AA">
        <w:rPr>
          <w:rFonts w:ascii="Century Gothic" w:eastAsia="Times New Roman" w:hAnsi="Century Gothic"/>
          <w:lang w:val="en-US"/>
        </w:rPr>
        <w:t>Tranche</w:t>
      </w:r>
      <w:r w:rsidRPr="00601508">
        <w:rPr>
          <w:rFonts w:ascii="Century Gothic" w:eastAsia="Times New Roman" w:hAnsi="Century Gothic"/>
          <w:lang w:val="en-US"/>
        </w:rPr>
        <w:t xml:space="preserve"> 2).</w:t>
      </w:r>
    </w:p>
    <w:p w14:paraId="43CE1D86" w14:textId="77777777" w:rsidR="00DC5650" w:rsidRPr="00601508" w:rsidRDefault="00DC5650" w:rsidP="00776E6D">
      <w:pPr>
        <w:spacing w:before="89" w:after="0" w:line="242" w:lineRule="auto"/>
        <w:jc w:val="both"/>
        <w:rPr>
          <w:rFonts w:ascii="Century Gothic" w:eastAsia="Times New Roman" w:hAnsi="Century Gothic" w:cs="Times New Roman"/>
          <w:b/>
          <w:spacing w:val="-3"/>
          <w:w w:val="95"/>
          <w:lang w:val="en-US"/>
        </w:rPr>
      </w:pPr>
    </w:p>
    <w:p w14:paraId="229CF632" w14:textId="5DA665A4" w:rsidR="00776E6D" w:rsidRPr="0004248B" w:rsidRDefault="00423EB8" w:rsidP="00776E6D">
      <w:pPr>
        <w:spacing w:before="89" w:after="0" w:line="242" w:lineRule="auto"/>
        <w:jc w:val="both"/>
        <w:rPr>
          <w:rFonts w:ascii="Century Gothic" w:eastAsia="Times New Roman" w:hAnsi="Century Gothic" w:cs="Calibri"/>
          <w:lang w:val="en-US"/>
        </w:rPr>
      </w:pPr>
      <w:r w:rsidRPr="00601508">
        <w:rPr>
          <w:lang w:val="en-US"/>
        </w:rPr>
        <w:t xml:space="preserve">The </w:t>
      </w:r>
      <w:r w:rsidRPr="00601508">
        <w:rPr>
          <w:rFonts w:ascii="Century Gothic" w:eastAsia="Times New Roman" w:hAnsi="Century Gothic"/>
          <w:b/>
          <w:bCs/>
          <w:lang w:val="en-US"/>
        </w:rPr>
        <w:t>“Resource status” column</w:t>
      </w:r>
      <w:r w:rsidRPr="00601508">
        <w:rPr>
          <w:rFonts w:ascii="Century Gothic" w:eastAsia="Times New Roman" w:hAnsi="Century Gothic"/>
          <w:lang w:val="en-US"/>
        </w:rPr>
        <w:t xml:space="preserve"> </w:t>
      </w:r>
      <w:r w:rsidRPr="0004248B">
        <w:rPr>
          <w:rFonts w:ascii="Century Gothic" w:eastAsia="Times New Roman" w:hAnsi="Century Gothic"/>
          <w:color w:val="231F20"/>
          <w:lang w:val="en-US"/>
        </w:rPr>
        <w:t>(</w:t>
      </w:r>
      <w:r w:rsidRPr="0004248B">
        <w:rPr>
          <w:rFonts w:ascii="Century Gothic" w:eastAsia="Times New Roman" w:hAnsi="Century Gothic"/>
          <w:lang w:val="en-US"/>
        </w:rPr>
        <w:t xml:space="preserve">acquired/requested/to be requested) must be filled in and updated each time the budget is submitted to </w:t>
      </w:r>
      <w:r w:rsidR="00D32460">
        <w:rPr>
          <w:rFonts w:ascii="Century Gothic" w:eastAsia="Times New Roman" w:hAnsi="Century Gothic"/>
          <w:lang w:val="en-US"/>
        </w:rPr>
        <w:t>MPN</w:t>
      </w:r>
      <w:r w:rsidRPr="0004248B">
        <w:rPr>
          <w:rFonts w:ascii="Century Gothic" w:eastAsia="Times New Roman" w:hAnsi="Century Gothic"/>
          <w:lang w:val="en-US"/>
        </w:rPr>
        <w:t>/OSC.</w:t>
      </w:r>
    </w:p>
    <w:p w14:paraId="0D200FC6" w14:textId="77777777" w:rsidR="00776E6D" w:rsidRPr="0004248B" w:rsidRDefault="00423EB8" w:rsidP="00776E6D">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rPr>
      </w:pPr>
      <w:r w:rsidRPr="0004248B">
        <w:rPr>
          <w:rFonts w:ascii="Century Gothic" w:eastAsia="Times New Roman" w:hAnsi="Century Gothic" w:cs="Arial"/>
          <w:b/>
          <w:bCs/>
          <w:u w:val="single"/>
          <w:lang w:val="en-US"/>
        </w:rPr>
        <w:t>AFD balance calculation</w:t>
      </w:r>
    </w:p>
    <w:p w14:paraId="2209E07E"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This table </w:t>
      </w:r>
      <w:proofErr w:type="gramStart"/>
      <w:r w:rsidRPr="0004248B">
        <w:rPr>
          <w:rFonts w:ascii="Century Gothic" w:eastAsia="Cambria" w:hAnsi="Century Gothic" w:cs="Calibri"/>
          <w:lang w:val="en-US"/>
        </w:rPr>
        <w:t>must be filled in</w:t>
      </w:r>
      <w:proofErr w:type="gramEnd"/>
      <w:r w:rsidRPr="0004248B">
        <w:rPr>
          <w:rFonts w:ascii="Century Gothic" w:eastAsia="Cambria" w:hAnsi="Century Gothic" w:cs="Calibri"/>
          <w:lang w:val="en-US"/>
        </w:rPr>
        <w:t xml:space="preserve"> only at the time the CSO submits its reports.</w:t>
      </w:r>
    </w:p>
    <w:p w14:paraId="6FF61923" w14:textId="0D087B6D"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AFD grant amount actually received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1 </w:t>
      </w:r>
      <w:proofErr w:type="gramStart"/>
      <w:r w:rsidRPr="0004248B">
        <w:rPr>
          <w:rFonts w:ascii="Century Gothic" w:eastAsia="Cambria" w:hAnsi="Century Gothic" w:cs="Calibri"/>
          <w:lang w:val="en-US"/>
        </w:rPr>
        <w:t>must be entered</w:t>
      </w:r>
      <w:proofErr w:type="gramEnd"/>
      <w:r w:rsidRPr="0004248B">
        <w:rPr>
          <w:rFonts w:ascii="Century Gothic" w:eastAsia="Cambria" w:hAnsi="Century Gothic" w:cs="Calibri"/>
          <w:lang w:val="en-US"/>
        </w:rPr>
        <w:t xml:space="preserve"> manually. </w:t>
      </w:r>
    </w:p>
    <w:p w14:paraId="4F2F4BF9" w14:textId="32149974"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AFD grant balance to be used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2 is calculated automatically (AFD grant amount received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1 less AFD grant amount used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1). The balance </w:t>
      </w:r>
      <w:proofErr w:type="gramStart"/>
      <w:r w:rsidRPr="0004248B">
        <w:rPr>
          <w:rFonts w:ascii="Century Gothic" w:eastAsia="Cambria" w:hAnsi="Century Gothic" w:cs="Calibri"/>
          <w:lang w:val="en-US"/>
        </w:rPr>
        <w:t>is automatically transferred</w:t>
      </w:r>
      <w:proofErr w:type="gramEnd"/>
      <w:r w:rsidRPr="0004248B">
        <w:rPr>
          <w:rFonts w:ascii="Century Gothic" w:eastAsia="Cambria" w:hAnsi="Century Gothic" w:cs="Calibri"/>
          <w:lang w:val="en-US"/>
        </w:rPr>
        <w:t xml:space="preserve"> to the revised resources column for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2.</w:t>
      </w:r>
    </w:p>
    <w:p w14:paraId="64827DD3" w14:textId="29E47C0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AFD grant amount received in </w:t>
      </w:r>
      <w:r w:rsidR="00C032AA">
        <w:rPr>
          <w:rFonts w:ascii="Century Gothic" w:eastAsia="Cambria" w:hAnsi="Century Gothic" w:cs="Calibri"/>
          <w:lang w:val="en-US"/>
        </w:rPr>
        <w:t>Tranche</w:t>
      </w:r>
      <w:r w:rsidRPr="0004248B">
        <w:rPr>
          <w:rFonts w:ascii="Century Gothic" w:eastAsia="Cambria" w:hAnsi="Century Gothic" w:cs="Calibri"/>
          <w:lang w:val="en-US"/>
        </w:rPr>
        <w:t xml:space="preserve"> 2 </w:t>
      </w:r>
      <w:proofErr w:type="gramStart"/>
      <w:r w:rsidRPr="0004248B">
        <w:rPr>
          <w:rFonts w:ascii="Century Gothic" w:eastAsia="Cambria" w:hAnsi="Century Gothic" w:cs="Calibri"/>
          <w:lang w:val="en-US"/>
        </w:rPr>
        <w:t>must be entered</w:t>
      </w:r>
      <w:proofErr w:type="gramEnd"/>
      <w:r w:rsidRPr="0004248B">
        <w:rPr>
          <w:rFonts w:ascii="Century Gothic" w:eastAsia="Cambria" w:hAnsi="Century Gothic" w:cs="Calibri"/>
          <w:lang w:val="en-US"/>
        </w:rPr>
        <w:t xml:space="preserve"> manually.</w:t>
      </w:r>
    </w:p>
    <w:p w14:paraId="7D21F6D8" w14:textId="00D943D5"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AFD grant amount to </w:t>
      </w:r>
      <w:proofErr w:type="gramStart"/>
      <w:r w:rsidRPr="0004248B">
        <w:rPr>
          <w:rFonts w:ascii="Century Gothic" w:eastAsia="Cambria" w:hAnsi="Century Gothic" w:cs="Calibri"/>
          <w:lang w:val="en-US"/>
        </w:rPr>
        <w:t>be repaid</w:t>
      </w:r>
      <w:proofErr w:type="gramEnd"/>
      <w:r w:rsidRPr="0004248B">
        <w:rPr>
          <w:rFonts w:ascii="Century Gothic" w:eastAsia="Cambria" w:hAnsi="Century Gothic" w:cs="Calibri"/>
          <w:lang w:val="en-US"/>
        </w:rPr>
        <w:t xml:space="preserve"> at the end of the project if the budget is underspent is automatically displayed.</w:t>
      </w:r>
    </w:p>
    <w:p w14:paraId="1B07AB97" w14:textId="77777777" w:rsidR="00776E6D" w:rsidRPr="0004248B" w:rsidRDefault="00423EB8" w:rsidP="00776E6D">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It should be noted that part of the AFD grant may also be repaid if the AFD co-financing rate stipulated in the financing agreement is exceeded (e.g. other resources not used or underspent).</w:t>
      </w:r>
    </w:p>
    <w:p w14:paraId="104E81B8" w14:textId="77777777" w:rsidR="00776E6D" w:rsidRPr="0004248B" w:rsidRDefault="00776E6D" w:rsidP="00776E6D">
      <w:pPr>
        <w:spacing w:before="3" w:after="0" w:line="242" w:lineRule="auto"/>
        <w:jc w:val="both"/>
        <w:rPr>
          <w:rFonts w:ascii="Century Gothic" w:eastAsia="Times New Roman" w:hAnsi="Century Gothic" w:cs="Times New Roman"/>
          <w:color w:val="347E9F"/>
          <w:lang w:val="en-US"/>
        </w:rPr>
      </w:pPr>
    </w:p>
    <w:p w14:paraId="2ED33CB9" w14:textId="330482FD"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Subject to a no-objection request duly justified by the CSO and submitted to </w:t>
      </w:r>
      <w:r w:rsidR="00DD0AB3">
        <w:rPr>
          <w:rFonts w:ascii="Century Gothic" w:eastAsia="Times New Roman" w:hAnsi="Century Gothic" w:cs="Times New Roman"/>
          <w:lang w:val="en-US"/>
        </w:rPr>
        <w:t>MPN</w:t>
      </w:r>
      <w:r w:rsidRPr="00601508">
        <w:rPr>
          <w:rFonts w:ascii="Century Gothic" w:eastAsia="Times New Roman" w:hAnsi="Century Gothic" w:cs="Times New Roman"/>
          <w:lang w:val="en-US"/>
        </w:rPr>
        <w:t xml:space="preserve">/OSC as early as possible during project implementation, </w:t>
      </w:r>
      <w:r w:rsidR="00DD0AB3">
        <w:rPr>
          <w:rFonts w:ascii="Century Gothic" w:eastAsia="Times New Roman" w:hAnsi="Century Gothic" w:cs="Times New Roman"/>
          <w:lang w:val="en-US"/>
        </w:rPr>
        <w:t>MPN</w:t>
      </w:r>
      <w:r w:rsidRPr="00601508">
        <w:rPr>
          <w:rFonts w:ascii="Century Gothic" w:eastAsia="Times New Roman" w:hAnsi="Century Gothic" w:cs="Times New Roman"/>
          <w:lang w:val="en-US"/>
        </w:rPr>
        <w:t xml:space="preserve">/OSC may accept a variance in the final AFD co-financing rate of up to five percentage points </w:t>
      </w:r>
      <w:proofErr w:type="gramStart"/>
      <w:r w:rsidRPr="00601508">
        <w:rPr>
          <w:rFonts w:ascii="Century Gothic" w:eastAsia="Times New Roman" w:hAnsi="Century Gothic" w:cs="Times New Roman"/>
          <w:lang w:val="en-US"/>
        </w:rPr>
        <w:t>provided that</w:t>
      </w:r>
      <w:proofErr w:type="gramEnd"/>
      <w:r w:rsidRPr="00601508">
        <w:rPr>
          <w:rFonts w:ascii="Century Gothic" w:eastAsia="Times New Roman" w:hAnsi="Century Gothic" w:cs="Times New Roman"/>
          <w:lang w:val="en-US"/>
        </w:rPr>
        <w:t xml:space="preserve"> the maximum AFD co-financing rate is not exceeded.</w:t>
      </w:r>
    </w:p>
    <w:p w14:paraId="78CD469E" w14:textId="11E1A30E" w:rsidR="00776E6D"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lastRenderedPageBreak/>
        <w:t xml:space="preserve">If </w:t>
      </w:r>
      <w:r w:rsidR="00DD0AB3">
        <w:rPr>
          <w:rFonts w:ascii="Century Gothic" w:eastAsia="Times New Roman" w:hAnsi="Century Gothic" w:cs="Times New Roman"/>
          <w:lang w:val="en-US"/>
        </w:rPr>
        <w:t>MPN</w:t>
      </w:r>
      <w:r w:rsidRPr="00601508">
        <w:rPr>
          <w:rFonts w:ascii="Century Gothic" w:eastAsia="Times New Roman" w:hAnsi="Century Gothic" w:cs="Times New Roman"/>
          <w:lang w:val="en-US"/>
        </w:rPr>
        <w:t>/OSC does not approve this variance, the CSO must make a pro rata repayment to AFD.</w:t>
      </w:r>
    </w:p>
    <w:p w14:paraId="0DA3701D" w14:textId="209AD976" w:rsidR="00776E6D" w:rsidRDefault="00776E6D" w:rsidP="00776E6D">
      <w:pPr>
        <w:spacing w:before="7" w:after="0" w:line="240" w:lineRule="auto"/>
        <w:jc w:val="both"/>
        <w:rPr>
          <w:rFonts w:ascii="Century Gothic" w:eastAsia="Times New Roman" w:hAnsi="Century Gothic" w:cs="Times New Roman"/>
          <w:lang w:val="en-US"/>
        </w:rPr>
      </w:pPr>
    </w:p>
    <w:p w14:paraId="6F954FD8" w14:textId="77777777" w:rsidR="00DD0AB3" w:rsidRPr="0004248B" w:rsidRDefault="00DD0AB3" w:rsidP="00776E6D">
      <w:pPr>
        <w:spacing w:before="7" w:after="0" w:line="240" w:lineRule="auto"/>
        <w:jc w:val="both"/>
        <w:rPr>
          <w:rFonts w:ascii="Century Gothic" w:eastAsia="Times New Roman" w:hAnsi="Century Gothic" w:cs="Times New Roman"/>
          <w:lang w:val="en-US"/>
        </w:rPr>
      </w:pPr>
    </w:p>
    <w:p w14:paraId="5F9BD9CA" w14:textId="7BCF16F7" w:rsidR="007E3DE8" w:rsidRPr="00DD0AB3" w:rsidRDefault="00DD0AB3" w:rsidP="00DD0AB3">
      <w:pPr>
        <w:spacing w:after="0" w:line="240" w:lineRule="auto"/>
        <w:rPr>
          <w:rFonts w:ascii="Century Gothic" w:eastAsia="Times New Roman" w:hAnsi="Century Gothic" w:cs="Calibri"/>
          <w:b/>
          <w:bCs/>
          <w:u w:val="single"/>
          <w:lang w:val="en-US"/>
        </w:rPr>
      </w:pPr>
      <w:r>
        <w:rPr>
          <w:rFonts w:ascii="Century Gothic" w:eastAsia="Times New Roman" w:hAnsi="Century Gothic" w:cs="Calibri"/>
          <w:b/>
          <w:bCs/>
          <w:u w:val="single"/>
          <w:lang w:val="en-US"/>
        </w:rPr>
        <w:t xml:space="preserve">3) </w:t>
      </w:r>
      <w:r w:rsidR="00423EB8" w:rsidRPr="00DD0AB3">
        <w:rPr>
          <w:rFonts w:ascii="Century Gothic" w:eastAsia="Times New Roman" w:hAnsi="Century Gothic" w:cs="Calibri"/>
          <w:b/>
          <w:bCs/>
          <w:u w:val="single"/>
          <w:lang w:val="en-US"/>
        </w:rPr>
        <w:t>Valuations tab for Field and General Interest projects</w:t>
      </w:r>
    </w:p>
    <w:p w14:paraId="78FF0A2C" w14:textId="77777777" w:rsidR="007E3DE8" w:rsidRPr="0004248B" w:rsidRDefault="00423EB8" w:rsidP="007E3DE8">
      <w:pPr>
        <w:keepNext/>
        <w:spacing w:before="2" w:after="0" w:line="240"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 xml:space="preserve">A voluntary in-kind contribution is any act by which an individual or organization provides labor, goods, or services </w:t>
      </w:r>
      <w:r w:rsidRPr="0004248B">
        <w:rPr>
          <w:rFonts w:ascii="Century Gothic" w:eastAsia="Times New Roman" w:hAnsi="Century Gothic" w:cs="Times New Roman"/>
          <w:b/>
          <w:bCs/>
          <w:lang w:val="en-US"/>
        </w:rPr>
        <w:t xml:space="preserve">free of charge </w:t>
      </w:r>
      <w:r w:rsidRPr="0004248B">
        <w:rPr>
          <w:rFonts w:ascii="Century Gothic" w:eastAsia="Times New Roman" w:hAnsi="Century Gothic" w:cs="Times New Roman"/>
          <w:lang w:val="en-US"/>
        </w:rPr>
        <w:t>to the CSO. These in-kind contributions do not generate any financial flows or expenses for the CSO.</w:t>
      </w:r>
    </w:p>
    <w:p w14:paraId="6B363A7C" w14:textId="77777777" w:rsidR="007E3DE8" w:rsidRPr="0004248B" w:rsidRDefault="007E3DE8" w:rsidP="007E3DE8">
      <w:pPr>
        <w:keepNext/>
        <w:spacing w:before="2" w:after="0" w:line="240" w:lineRule="auto"/>
        <w:jc w:val="both"/>
        <w:rPr>
          <w:rFonts w:ascii="Century Gothic" w:eastAsia="Times New Roman" w:hAnsi="Century Gothic" w:cs="Times New Roman"/>
          <w:lang w:val="en-US"/>
        </w:rPr>
      </w:pPr>
    </w:p>
    <w:p w14:paraId="1A6E94AB" w14:textId="77777777" w:rsidR="007E3DE8" w:rsidRPr="0004248B" w:rsidRDefault="00423EB8" w:rsidP="007E3DE8">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b/>
          <w:bCs/>
          <w:lang w:val="en-US"/>
        </w:rPr>
        <w:t xml:space="preserve">Only voluntary in-kind contributions made by partners who are </w:t>
      </w:r>
      <w:r w:rsidRPr="0004248B">
        <w:rPr>
          <w:rFonts w:ascii="Century Gothic" w:eastAsia="Times New Roman" w:hAnsi="Century Gothic" w:cs="Times New Roman"/>
          <w:b/>
          <w:bCs/>
          <w:u w:val="single"/>
          <w:lang w:val="en-US"/>
        </w:rPr>
        <w:t>not financed by the project</w:t>
      </w:r>
      <w:r w:rsidRPr="0004248B">
        <w:rPr>
          <w:rFonts w:ascii="Century Gothic" w:eastAsia="Times New Roman" w:hAnsi="Century Gothic" w:cs="Times New Roman"/>
          <w:b/>
          <w:bCs/>
          <w:lang w:val="en-US"/>
        </w:rPr>
        <w:t xml:space="preserve"> are considered to be valuations, as they are made for no consideration and do not involve any financial flows for the CSO. </w:t>
      </w:r>
      <w:r w:rsidRPr="0004248B">
        <w:rPr>
          <w:rFonts w:ascii="Century Gothic" w:eastAsia="Times New Roman" w:hAnsi="Century Gothic" w:cs="Times New Roman"/>
          <w:lang w:val="en-US"/>
        </w:rPr>
        <w:t xml:space="preserve">Contributions made by partners who </w:t>
      </w:r>
      <w:proofErr w:type="gramStart"/>
      <w:r w:rsidRPr="0004248B">
        <w:rPr>
          <w:rFonts w:ascii="Century Gothic" w:eastAsia="Times New Roman" w:hAnsi="Century Gothic" w:cs="Times New Roman"/>
          <w:lang w:val="en-US"/>
        </w:rPr>
        <w:t>are financed</w:t>
      </w:r>
      <w:proofErr w:type="gramEnd"/>
      <w:r w:rsidRPr="0004248B">
        <w:rPr>
          <w:rFonts w:ascii="Century Gothic" w:eastAsia="Times New Roman" w:hAnsi="Century Gothic" w:cs="Times New Roman"/>
          <w:lang w:val="en-US"/>
        </w:rPr>
        <w:t xml:space="preserve"> by the project should be entered as co-financing.</w:t>
      </w:r>
    </w:p>
    <w:p w14:paraId="1F4A3412" w14:textId="77777777" w:rsidR="007E3DE8" w:rsidRPr="0004248B" w:rsidRDefault="00423EB8" w:rsidP="007E3DE8">
      <w:pPr>
        <w:spacing w:before="88" w:after="0" w:line="242"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Valuations may not appear in the contributions from AFD and French ministries. They may only appear under “Other resources mobilized” and are, in all circumstances, limited to a </w:t>
      </w:r>
      <w:r w:rsidRPr="0004248B">
        <w:rPr>
          <w:rFonts w:ascii="Century Gothic" w:eastAsia="Times New Roman" w:hAnsi="Century Gothic" w:cs="Calibri"/>
          <w:b/>
          <w:bCs/>
          <w:lang w:val="en-US"/>
        </w:rPr>
        <w:t xml:space="preserve">maximum of 25% </w:t>
      </w:r>
      <w:r w:rsidRPr="0004248B">
        <w:rPr>
          <w:rFonts w:ascii="Century Gothic" w:eastAsia="Times New Roman" w:hAnsi="Century Gothic" w:cs="Calibri"/>
          <w:lang w:val="en-US"/>
        </w:rPr>
        <w:t xml:space="preserve">of the total project budget (private and public valuations combined). </w:t>
      </w:r>
      <w:r w:rsidRPr="0004248B">
        <w:rPr>
          <w:rFonts w:ascii="Century Gothic" w:eastAsia="Times New Roman" w:hAnsi="Century Gothic" w:cs="Calibri"/>
          <w:b/>
          <w:bCs/>
          <w:lang w:val="en-US"/>
        </w:rPr>
        <w:t xml:space="preserve">They </w:t>
      </w:r>
      <w:proofErr w:type="gramStart"/>
      <w:r w:rsidRPr="0004248B">
        <w:rPr>
          <w:rFonts w:ascii="Century Gothic" w:eastAsia="Times New Roman" w:hAnsi="Century Gothic" w:cs="Calibri"/>
          <w:b/>
          <w:bCs/>
          <w:lang w:val="en-US"/>
        </w:rPr>
        <w:t>must be explicitly planned</w:t>
      </w:r>
      <w:proofErr w:type="gramEnd"/>
      <w:r w:rsidRPr="0004248B">
        <w:rPr>
          <w:rFonts w:ascii="Century Gothic" w:eastAsia="Times New Roman" w:hAnsi="Century Gothic" w:cs="Calibri"/>
          <w:b/>
          <w:bCs/>
          <w:lang w:val="en-US"/>
        </w:rPr>
        <w:t xml:space="preserve"> as expenses and resources in the initial project budget.</w:t>
      </w:r>
      <w:r w:rsidRPr="0004248B">
        <w:rPr>
          <w:rFonts w:ascii="Century Gothic" w:eastAsia="Times New Roman" w:hAnsi="Century Gothic" w:cs="Calibri"/>
          <w:lang w:val="en-US"/>
        </w:rPr>
        <w:t xml:space="preserve"> Total resources must always be equal to total expenses.</w:t>
      </w:r>
    </w:p>
    <w:p w14:paraId="7CBC691B" w14:textId="77777777" w:rsidR="007E3DE8" w:rsidRPr="0004248B" w:rsidRDefault="007E3DE8" w:rsidP="007E3DE8">
      <w:pPr>
        <w:spacing w:before="92" w:after="0" w:line="242" w:lineRule="auto"/>
        <w:jc w:val="both"/>
        <w:rPr>
          <w:rFonts w:ascii="Century Gothic" w:eastAsia="Times New Roman" w:hAnsi="Century Gothic" w:cs="Calibri"/>
          <w:lang w:val="en-US"/>
        </w:rPr>
      </w:pPr>
    </w:p>
    <w:p w14:paraId="63193774" w14:textId="77777777" w:rsidR="007E3DE8" w:rsidRPr="0004248B" w:rsidRDefault="00423EB8" w:rsidP="007E3DE8">
      <w:pPr>
        <w:spacing w:before="92" w:after="0" w:line="242" w:lineRule="auto"/>
        <w:jc w:val="both"/>
        <w:rPr>
          <w:rFonts w:ascii="Century Gothic" w:eastAsia="Times New Roman" w:hAnsi="Century Gothic" w:cs="Calibri"/>
          <w:lang w:val="en-US"/>
        </w:rPr>
      </w:pPr>
      <w:r w:rsidRPr="0004248B">
        <w:rPr>
          <w:rFonts w:ascii="Century Gothic" w:eastAsia="Times New Roman" w:hAnsi="Century Gothic" w:cs="Calibri"/>
          <w:lang w:val="en-US"/>
        </w:rPr>
        <w:t>These valuations may relate to human or material contributions or services.</w:t>
      </w:r>
    </w:p>
    <w:p w14:paraId="597146B7" w14:textId="77777777" w:rsidR="007E3DE8" w:rsidRPr="0004248B" w:rsidRDefault="007E3DE8" w:rsidP="007E3DE8">
      <w:pPr>
        <w:spacing w:before="92" w:after="0" w:line="242" w:lineRule="auto"/>
        <w:jc w:val="both"/>
        <w:rPr>
          <w:rFonts w:ascii="Century Gothic" w:eastAsia="Times New Roman" w:hAnsi="Century Gothic" w:cs="Calibri"/>
          <w:lang w:val="en-US"/>
        </w:rPr>
      </w:pPr>
    </w:p>
    <w:p w14:paraId="69B2B1B2" w14:textId="713C272C" w:rsidR="007E3DE8" w:rsidRPr="0004248B" w:rsidRDefault="00423EB8" w:rsidP="007E3DE8">
      <w:pPr>
        <w:numPr>
          <w:ilvl w:val="0"/>
          <w:numId w:val="3"/>
        </w:numPr>
        <w:spacing w:after="0" w:line="276" w:lineRule="auto"/>
        <w:contextualSpacing/>
        <w:jc w:val="both"/>
        <w:rPr>
          <w:rFonts w:ascii="Century Gothic" w:eastAsia="Cambria" w:hAnsi="Century Gothic" w:cs="Calibri"/>
          <w:sz w:val="24"/>
          <w:lang w:val="en-US"/>
        </w:rPr>
      </w:pPr>
      <w:r w:rsidRPr="0004248B">
        <w:rPr>
          <w:rFonts w:ascii="Century Gothic" w:eastAsia="Cambria" w:hAnsi="Century Gothic" w:cs="Calibri"/>
          <w:lang w:val="en-US"/>
        </w:rPr>
        <w:t xml:space="preserve">The CSO must complete the relevant table in the Valuations tab, detailing the content of </w:t>
      </w:r>
      <w:r w:rsidR="003E1857" w:rsidRPr="0004248B">
        <w:rPr>
          <w:rFonts w:ascii="Century Gothic" w:eastAsia="Cambria" w:hAnsi="Century Gothic" w:cs="Calibri"/>
          <w:lang w:val="en-US"/>
        </w:rPr>
        <w:t>each</w:t>
      </w:r>
      <w:r w:rsidRPr="0004248B">
        <w:rPr>
          <w:rFonts w:ascii="Century Gothic" w:eastAsia="Cambria" w:hAnsi="Century Gothic" w:cs="Calibri"/>
          <w:lang w:val="en-US"/>
        </w:rPr>
        <w:t xml:space="preserve"> valuation and indicating how they were calculated (market value of the goods or services, number of hours</w:t>
      </w:r>
      <w:r w:rsidR="00A510DB" w:rsidRPr="0004248B">
        <w:rPr>
          <w:rFonts w:ascii="Century Gothic" w:eastAsia="Cambria" w:hAnsi="Century Gothic" w:cs="Calibri"/>
          <w:lang w:val="en-US"/>
        </w:rPr>
        <w:t>,</w:t>
      </w:r>
      <w:r w:rsidRPr="0004248B">
        <w:rPr>
          <w:rFonts w:ascii="Century Gothic" w:eastAsia="Cambria" w:hAnsi="Century Gothic" w:cs="Calibri"/>
          <w:lang w:val="en-US"/>
        </w:rPr>
        <w:t xml:space="preserve"> and hourly cost), </w:t>
      </w:r>
      <w:r w:rsidR="00A510DB" w:rsidRPr="0004248B">
        <w:rPr>
          <w:rFonts w:ascii="Century Gothic" w:eastAsia="Cambria" w:hAnsi="Century Gothic" w:cs="Calibri"/>
          <w:lang w:val="en-US"/>
        </w:rPr>
        <w:t xml:space="preserve">and </w:t>
      </w:r>
      <w:r w:rsidRPr="0004248B">
        <w:rPr>
          <w:rFonts w:ascii="Century Gothic" w:eastAsia="Cambria" w:hAnsi="Century Gothic" w:cs="Calibri"/>
          <w:lang w:val="en-US"/>
        </w:rPr>
        <w:t xml:space="preserve">the position and status of the people involved. Where individuals </w:t>
      </w:r>
      <w:proofErr w:type="gramStart"/>
      <w:r w:rsidRPr="0004248B">
        <w:rPr>
          <w:rFonts w:ascii="Century Gothic" w:eastAsia="Cambria" w:hAnsi="Century Gothic" w:cs="Calibri"/>
          <w:lang w:val="en-US"/>
        </w:rPr>
        <w:t>are not yet known</w:t>
      </w:r>
      <w:proofErr w:type="gramEnd"/>
      <w:r w:rsidRPr="0004248B">
        <w:rPr>
          <w:rFonts w:ascii="Century Gothic" w:eastAsia="Cambria" w:hAnsi="Century Gothic" w:cs="Calibri"/>
          <w:lang w:val="en-US"/>
        </w:rPr>
        <w:t>, the CSO must provide information on the skills it plans to mobilize.</w:t>
      </w:r>
    </w:p>
    <w:p w14:paraId="0757E3FE" w14:textId="77777777" w:rsidR="007E3DE8" w:rsidRPr="0004248B" w:rsidRDefault="007E3DE8" w:rsidP="007E3DE8">
      <w:pPr>
        <w:spacing w:before="3" w:after="0" w:line="242" w:lineRule="auto"/>
        <w:jc w:val="both"/>
        <w:rPr>
          <w:rFonts w:ascii="Century Gothic" w:eastAsia="Times New Roman" w:hAnsi="Century Gothic" w:cs="Times New Roman"/>
          <w:color w:val="347E9F"/>
          <w:lang w:val="en-US"/>
        </w:rPr>
      </w:pPr>
    </w:p>
    <w:p w14:paraId="51D23115" w14:textId="7506BA5E" w:rsidR="007E3DE8" w:rsidRPr="0004248B" w:rsidRDefault="00423EB8" w:rsidP="007E3DE8">
      <w:pPr>
        <w:spacing w:before="3" w:after="0" w:line="242"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 xml:space="preserve">This table </w:t>
      </w:r>
      <w:proofErr w:type="gramStart"/>
      <w:r w:rsidRPr="0004248B">
        <w:rPr>
          <w:rFonts w:ascii="Century Gothic" w:eastAsia="Times New Roman" w:hAnsi="Century Gothic" w:cs="Times New Roman"/>
          <w:lang w:val="en-US"/>
        </w:rPr>
        <w:t>must be updated</w:t>
      </w:r>
      <w:proofErr w:type="gramEnd"/>
      <w:r w:rsidRPr="0004248B">
        <w:rPr>
          <w:rFonts w:ascii="Century Gothic" w:eastAsia="Times New Roman" w:hAnsi="Century Gothic" w:cs="Times New Roman"/>
          <w:lang w:val="en-US"/>
        </w:rPr>
        <w:t xml:space="preserve"> each time the detailed estimated budget is sent to </w:t>
      </w:r>
      <w:r w:rsidR="00DD0AB3">
        <w:rPr>
          <w:rFonts w:ascii="Century Gothic" w:eastAsia="Times New Roman" w:hAnsi="Century Gothic" w:cs="Times New Roman"/>
          <w:lang w:val="en-US"/>
        </w:rPr>
        <w:t>MPN</w:t>
      </w:r>
      <w:r w:rsidRPr="0004248B">
        <w:rPr>
          <w:rFonts w:ascii="Century Gothic" w:eastAsia="Times New Roman" w:hAnsi="Century Gothic" w:cs="Times New Roman"/>
          <w:lang w:val="en-US"/>
        </w:rPr>
        <w:t>/OSC.</w:t>
      </w:r>
    </w:p>
    <w:p w14:paraId="07B1DA1C" w14:textId="77777777" w:rsidR="007E3DE8" w:rsidRPr="0004248B" w:rsidRDefault="00423EB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val="en-US"/>
        </w:rPr>
      </w:pPr>
      <w:r w:rsidRPr="0004248B">
        <w:rPr>
          <w:rFonts w:ascii="Century Gothic" w:eastAsia="Times New Roman" w:hAnsi="Century Gothic" w:cs="Arial"/>
          <w:b/>
          <w:bCs/>
          <w:u w:val="single"/>
          <w:lang w:val="en-US"/>
        </w:rPr>
        <w:t>I – Material contributions in goods or other services (excluding skills sponsorship)</w:t>
      </w:r>
    </w:p>
    <w:p w14:paraId="4D0911BA" w14:textId="034D221C" w:rsidR="007E3DE8" w:rsidRPr="0004248B" w:rsidRDefault="00D174D3"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lang w:val="en-US"/>
        </w:rPr>
        <w:t xml:space="preserve">Contributions in goods relate to movable assets (goods, supplies, foodstuffs, etc.) or real estate (premises, houses, etc.) donated free of charge </w:t>
      </w:r>
      <w:proofErr w:type="gramStart"/>
      <w:r w:rsidRPr="0004248B">
        <w:rPr>
          <w:rFonts w:ascii="Century Gothic" w:eastAsia="Times New Roman" w:hAnsi="Century Gothic"/>
          <w:lang w:val="en-US"/>
        </w:rPr>
        <w:t>for the purpose of</w:t>
      </w:r>
      <w:proofErr w:type="gramEnd"/>
      <w:r w:rsidRPr="0004248B">
        <w:rPr>
          <w:rFonts w:ascii="Century Gothic" w:eastAsia="Times New Roman" w:hAnsi="Century Gothic"/>
          <w:lang w:val="en-US"/>
        </w:rPr>
        <w:t xml:space="preserve"> carrying out actions or projects.</w:t>
      </w:r>
    </w:p>
    <w:p w14:paraId="6FF9F731" w14:textId="77777777"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Contributions in services relate to the free provision of non-human services: free provision of premises, equipment, transport, telephones, photocopying services, etc.</w:t>
      </w:r>
    </w:p>
    <w:p w14:paraId="638CFED8" w14:textId="413E1E8D"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The valuation of these voluntary </w:t>
      </w:r>
      <w:r w:rsidR="00D174D3" w:rsidRPr="0004248B">
        <w:rPr>
          <w:rFonts w:ascii="Century Gothic" w:eastAsia="Times New Roman" w:hAnsi="Century Gothic" w:cs="Calibri"/>
          <w:lang w:val="en-US"/>
        </w:rPr>
        <w:t xml:space="preserve">in-kind </w:t>
      </w:r>
      <w:r w:rsidRPr="0004248B">
        <w:rPr>
          <w:rFonts w:ascii="Century Gothic" w:eastAsia="Times New Roman" w:hAnsi="Century Gothic" w:cs="Calibri"/>
          <w:lang w:val="en-US"/>
        </w:rPr>
        <w:t>contributions reflects the market value of these goods or services. The same applies to second-hand goods. They are justified by any means over the same period and the same geographical area.</w:t>
      </w:r>
    </w:p>
    <w:p w14:paraId="3319A1FA" w14:textId="77777777"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In the case of platforms/collectives (“general interest” projects), CSOs may value the material contributions of member associations.</w:t>
      </w:r>
    </w:p>
    <w:p w14:paraId="7967B0CF" w14:textId="25735FB8"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Volunteer expenses that </w:t>
      </w:r>
      <w:proofErr w:type="gramStart"/>
      <w:r w:rsidRPr="0004248B">
        <w:rPr>
          <w:rFonts w:ascii="Century Gothic" w:eastAsia="Times New Roman" w:hAnsi="Century Gothic" w:cs="Calibri"/>
          <w:lang w:val="en-US"/>
        </w:rPr>
        <w:t>are not reimbursed</w:t>
      </w:r>
      <w:proofErr w:type="gramEnd"/>
      <w:r w:rsidRPr="0004248B">
        <w:rPr>
          <w:rFonts w:ascii="Century Gothic" w:eastAsia="Times New Roman" w:hAnsi="Century Gothic" w:cs="Calibri"/>
          <w:lang w:val="en-US"/>
        </w:rPr>
        <w:t xml:space="preserve"> and that are waived by the beneficiary, by way of a written and signed document, may be considered as </w:t>
      </w:r>
      <w:r w:rsidR="00D174D3" w:rsidRPr="0004248B">
        <w:rPr>
          <w:rFonts w:ascii="Century Gothic" w:eastAsia="Times New Roman" w:hAnsi="Century Gothic" w:cs="Calibri"/>
          <w:lang w:val="en-US"/>
        </w:rPr>
        <w:t xml:space="preserve">in-kind </w:t>
      </w:r>
      <w:r w:rsidRPr="0004248B">
        <w:rPr>
          <w:rFonts w:ascii="Century Gothic" w:eastAsia="Times New Roman" w:hAnsi="Century Gothic" w:cs="Calibri"/>
          <w:lang w:val="en-US"/>
        </w:rPr>
        <w:t xml:space="preserve">contributions of goods and </w:t>
      </w:r>
      <w:r w:rsidR="00D174D3" w:rsidRPr="0004248B">
        <w:rPr>
          <w:rFonts w:ascii="Century Gothic" w:eastAsia="Times New Roman" w:hAnsi="Century Gothic" w:cs="Calibri"/>
          <w:lang w:val="en-US"/>
        </w:rPr>
        <w:t xml:space="preserve">are </w:t>
      </w:r>
      <w:r w:rsidRPr="0004248B">
        <w:rPr>
          <w:rFonts w:ascii="Century Gothic" w:eastAsia="Times New Roman" w:hAnsi="Century Gothic" w:cs="Calibri"/>
          <w:lang w:val="en-US"/>
        </w:rPr>
        <w:t>valued at the actual amount of the waived expenses.</w:t>
      </w:r>
    </w:p>
    <w:p w14:paraId="19F6EFDC" w14:textId="77777777" w:rsidR="007E3DE8" w:rsidRPr="0004248B" w:rsidRDefault="007E3DE8" w:rsidP="007E3DE8">
      <w:pPr>
        <w:spacing w:after="120" w:line="240" w:lineRule="auto"/>
        <w:contextualSpacing/>
        <w:jc w:val="both"/>
        <w:rPr>
          <w:rFonts w:ascii="Century Gothic" w:eastAsia="Cambria" w:hAnsi="Century Gothic" w:cs="Calibri"/>
          <w:lang w:val="en-US"/>
        </w:rPr>
      </w:pPr>
    </w:p>
    <w:p w14:paraId="315C8BBC" w14:textId="248B8661" w:rsidR="007E3DE8" w:rsidRPr="0004248B" w:rsidRDefault="00423EB8" w:rsidP="007E3DE8">
      <w:pPr>
        <w:spacing w:before="92"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lastRenderedPageBreak/>
        <w:t>Contributions of goods cannot be valued in the following three cases (for “field” and “general interest” projects)</w:t>
      </w:r>
      <w:r w:rsidR="0028028C" w:rsidRPr="0004248B">
        <w:rPr>
          <w:rFonts w:ascii="Century Gothic" w:eastAsia="Times New Roman" w:hAnsi="Century Gothic" w:cs="Calibri"/>
          <w:lang w:val="en-US"/>
        </w:rPr>
        <w:t xml:space="preserve"> where:</w:t>
      </w:r>
    </w:p>
    <w:p w14:paraId="466989B5" w14:textId="39A81E4A" w:rsidR="007E3DE8" w:rsidRPr="0004248B" w:rsidRDefault="00423EB8" w:rsidP="007E3DE8">
      <w:pPr>
        <w:numPr>
          <w:ilvl w:val="0"/>
          <w:numId w:val="3"/>
        </w:numPr>
        <w:spacing w:after="120" w:line="240" w:lineRule="auto"/>
        <w:ind w:left="709" w:hanging="349"/>
        <w:contextualSpacing/>
        <w:jc w:val="both"/>
        <w:rPr>
          <w:rFonts w:ascii="Century Gothic" w:eastAsia="Cambria" w:hAnsi="Century Gothic" w:cs="Calibri"/>
          <w:lang w:val="en-US"/>
        </w:rPr>
      </w:pPr>
      <w:r w:rsidRPr="0004248B">
        <w:rPr>
          <w:rFonts w:ascii="Century Gothic" w:eastAsia="Times New Roman" w:hAnsi="Century Gothic" w:cs="Calibri"/>
          <w:lang w:val="en-US"/>
        </w:rPr>
        <w:t>the goods received free of charge are used directly by the CSO for its own needs;</w:t>
      </w:r>
    </w:p>
    <w:p w14:paraId="59D4B97F" w14:textId="273E5119" w:rsidR="007E3DE8" w:rsidRPr="0004248B" w:rsidRDefault="00423EB8" w:rsidP="007E3DE8">
      <w:pPr>
        <w:keepNext/>
        <w:numPr>
          <w:ilvl w:val="0"/>
          <w:numId w:val="3"/>
        </w:numPr>
        <w:tabs>
          <w:tab w:val="num" w:pos="709"/>
        </w:tabs>
        <w:spacing w:before="240" w:after="120" w:line="240" w:lineRule="auto"/>
        <w:ind w:left="709" w:hanging="349"/>
        <w:contextualSpacing/>
        <w:jc w:val="both"/>
        <w:outlineLvl w:val="1"/>
        <w:rPr>
          <w:rFonts w:ascii="Century Gothic" w:eastAsia="Cambria" w:hAnsi="Century Gothic" w:cs="Calibri"/>
          <w:lang w:val="en-US"/>
        </w:rPr>
      </w:pPr>
      <w:r w:rsidRPr="0004248B">
        <w:rPr>
          <w:rFonts w:ascii="Century Gothic" w:eastAsia="Cambria" w:hAnsi="Century Gothic" w:cs="Calibri"/>
          <w:lang w:val="en-US"/>
        </w:rPr>
        <w:t>the goods were acquired under a previous project financed by AFD or any other donor;</w:t>
      </w:r>
    </w:p>
    <w:p w14:paraId="50DD27AF" w14:textId="1F50DDC6" w:rsidR="007E3DE8" w:rsidRPr="0004248B" w:rsidRDefault="00423EB8" w:rsidP="007E3DE8">
      <w:pPr>
        <w:keepNext/>
        <w:numPr>
          <w:ilvl w:val="0"/>
          <w:numId w:val="3"/>
        </w:numPr>
        <w:tabs>
          <w:tab w:val="num" w:pos="709"/>
        </w:tabs>
        <w:spacing w:before="240" w:after="120" w:line="240" w:lineRule="auto"/>
        <w:ind w:left="709" w:hanging="349"/>
        <w:contextualSpacing/>
        <w:jc w:val="both"/>
        <w:outlineLvl w:val="1"/>
        <w:rPr>
          <w:rFonts w:ascii="Century Gothic" w:hAnsi="Century Gothic" w:cs="Calibri"/>
          <w:lang w:val="en-US"/>
        </w:rPr>
      </w:pPr>
      <w:proofErr w:type="gramStart"/>
      <w:r w:rsidRPr="0004248B">
        <w:rPr>
          <w:rFonts w:ascii="Century Gothic" w:eastAsia="Cambria" w:hAnsi="Century Gothic" w:cs="Calibri"/>
          <w:lang w:val="en-US"/>
        </w:rPr>
        <w:t>the</w:t>
      </w:r>
      <w:proofErr w:type="gramEnd"/>
      <w:r w:rsidRPr="0004248B">
        <w:rPr>
          <w:rFonts w:ascii="Century Gothic" w:eastAsia="Cambria" w:hAnsi="Century Gothic" w:cs="Calibri"/>
          <w:lang w:val="en-US"/>
        </w:rPr>
        <w:t xml:space="preserve"> goods belong to the CSO implementing the project. </w:t>
      </w:r>
    </w:p>
    <w:p w14:paraId="4F4849A7" w14:textId="77777777" w:rsidR="007E3DE8" w:rsidRPr="0004248B" w:rsidRDefault="00423EB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val="en-US"/>
        </w:rPr>
      </w:pPr>
      <w:r w:rsidRPr="0004248B">
        <w:rPr>
          <w:rFonts w:ascii="Century Gothic" w:eastAsia="Times New Roman" w:hAnsi="Century Gothic" w:cs="Arial"/>
          <w:b/>
          <w:bCs/>
          <w:u w:val="single"/>
          <w:lang w:val="en-US"/>
        </w:rPr>
        <w:t>II – Human contributions</w:t>
      </w:r>
    </w:p>
    <w:p w14:paraId="233E66C8" w14:textId="77777777" w:rsidR="007E3DE8" w:rsidRPr="0004248B" w:rsidRDefault="007E3DE8" w:rsidP="007E3DE8">
      <w:pPr>
        <w:pStyle w:val="Paragraphedeliste"/>
        <w:keepNext/>
        <w:tabs>
          <w:tab w:val="num" w:pos="576"/>
        </w:tabs>
        <w:spacing w:before="240" w:after="120"/>
        <w:ind w:left="709"/>
        <w:outlineLvl w:val="1"/>
        <w:rPr>
          <w:rFonts w:ascii="Century Gothic" w:eastAsia="Times New Roman" w:hAnsi="Century Gothic" w:cs="Arial"/>
          <w:b/>
          <w:bCs/>
          <w:iCs/>
          <w:w w:val="95"/>
          <w:u w:val="single"/>
          <w:lang w:val="en-US"/>
        </w:rPr>
      </w:pPr>
    </w:p>
    <w:p w14:paraId="2BF9DBB4" w14:textId="32494FD4" w:rsidR="007E3DE8" w:rsidRPr="0004248B" w:rsidRDefault="001873D7" w:rsidP="007E3DE8">
      <w:pPr>
        <w:pStyle w:val="Paragraphedeliste"/>
        <w:keepNext/>
        <w:tabs>
          <w:tab w:val="num" w:pos="709"/>
        </w:tabs>
        <w:spacing w:before="240" w:after="120"/>
        <w:ind w:left="709" w:hanging="709"/>
        <w:outlineLvl w:val="1"/>
        <w:rPr>
          <w:rFonts w:ascii="Century Gothic" w:eastAsia="Times New Roman" w:hAnsi="Century Gothic" w:cs="Arial"/>
          <w:b/>
          <w:bCs/>
          <w:iCs/>
          <w:w w:val="95"/>
          <w:sz w:val="22"/>
          <w:szCs w:val="22"/>
          <w:u w:val="single"/>
          <w:lang w:val="en-US"/>
        </w:rPr>
      </w:pPr>
      <w:r>
        <w:rPr>
          <w:rFonts w:ascii="Century Gothic" w:eastAsia="Times New Roman" w:hAnsi="Century Gothic" w:cs="Arial"/>
          <w:b/>
          <w:bCs/>
          <w:sz w:val="22"/>
          <w:szCs w:val="22"/>
          <w:u w:val="single"/>
          <w:lang w:val="en-US"/>
        </w:rPr>
        <w:t xml:space="preserve">II.1 </w:t>
      </w:r>
      <w:r w:rsidR="00423EB8" w:rsidRPr="0004248B">
        <w:rPr>
          <w:rFonts w:ascii="Century Gothic" w:eastAsia="Times New Roman" w:hAnsi="Century Gothic" w:cs="Arial"/>
          <w:b/>
          <w:bCs/>
          <w:sz w:val="22"/>
          <w:szCs w:val="22"/>
          <w:u w:val="single"/>
          <w:lang w:val="en-US"/>
        </w:rPr>
        <w:t>Skills sponsorship</w:t>
      </w:r>
    </w:p>
    <w:p w14:paraId="2B6E4216" w14:textId="73BD832B" w:rsidR="007E3DE8" w:rsidRPr="0004248B" w:rsidRDefault="00423EB8" w:rsidP="007E3DE8">
      <w:pPr>
        <w:pStyle w:val="Paragraphedeliste"/>
        <w:ind w:left="0"/>
        <w:jc w:val="both"/>
        <w:rPr>
          <w:rFonts w:ascii="Century Gothic" w:eastAsia="Times New Roman" w:hAnsi="Century Gothic"/>
          <w:sz w:val="22"/>
          <w:szCs w:val="22"/>
          <w:lang w:val="en-US"/>
        </w:rPr>
      </w:pPr>
      <w:r w:rsidRPr="0004248B">
        <w:rPr>
          <w:rFonts w:ascii="Century Gothic" w:eastAsia="Times New Roman" w:hAnsi="Century Gothic"/>
          <w:sz w:val="22"/>
          <w:szCs w:val="22"/>
          <w:lang w:val="en-US"/>
        </w:rPr>
        <w:t xml:space="preserve">Specific services (engineers, architects, experts, etc.) provided free of charge to the CSO for implementing the project. Their value is equivalent to the </w:t>
      </w:r>
      <w:r w:rsidR="00C91A17" w:rsidRPr="0004248B">
        <w:rPr>
          <w:rFonts w:ascii="Century Gothic" w:eastAsia="Times New Roman" w:hAnsi="Century Gothic"/>
          <w:sz w:val="22"/>
          <w:szCs w:val="22"/>
          <w:lang w:val="en-US"/>
        </w:rPr>
        <w:t xml:space="preserve">actual service </w:t>
      </w:r>
      <w:r w:rsidRPr="0004248B">
        <w:rPr>
          <w:rFonts w:ascii="Century Gothic" w:eastAsia="Times New Roman" w:hAnsi="Century Gothic"/>
          <w:sz w:val="22"/>
          <w:szCs w:val="22"/>
          <w:lang w:val="en-US"/>
        </w:rPr>
        <w:t xml:space="preserve">fees and </w:t>
      </w:r>
      <w:proofErr w:type="gramStart"/>
      <w:r w:rsidR="0028028C" w:rsidRPr="0004248B">
        <w:rPr>
          <w:rFonts w:ascii="Century Gothic" w:eastAsia="Times New Roman" w:hAnsi="Century Gothic"/>
          <w:sz w:val="22"/>
          <w:szCs w:val="22"/>
          <w:lang w:val="en-US"/>
        </w:rPr>
        <w:t xml:space="preserve">must be </w:t>
      </w:r>
      <w:r w:rsidRPr="0004248B">
        <w:rPr>
          <w:rFonts w:ascii="Century Gothic" w:eastAsia="Times New Roman" w:hAnsi="Century Gothic"/>
          <w:sz w:val="22"/>
          <w:szCs w:val="22"/>
          <w:lang w:val="en-US"/>
        </w:rPr>
        <w:t>supported</w:t>
      </w:r>
      <w:proofErr w:type="gramEnd"/>
      <w:r w:rsidRPr="0004248B">
        <w:rPr>
          <w:rFonts w:ascii="Century Gothic" w:eastAsia="Times New Roman" w:hAnsi="Century Gothic"/>
          <w:sz w:val="22"/>
          <w:szCs w:val="22"/>
          <w:lang w:val="en-US"/>
        </w:rPr>
        <w:t xml:space="preserve"> by a </w:t>
      </w:r>
      <w:r w:rsidR="0028028C" w:rsidRPr="0004248B">
        <w:rPr>
          <w:rFonts w:ascii="Century Gothic" w:eastAsia="Times New Roman" w:hAnsi="Century Gothic"/>
          <w:sz w:val="22"/>
          <w:szCs w:val="22"/>
          <w:lang w:val="en-US"/>
        </w:rPr>
        <w:t>statement</w:t>
      </w:r>
      <w:r w:rsidRPr="0004248B">
        <w:rPr>
          <w:rFonts w:ascii="Century Gothic" w:eastAsia="Times New Roman" w:hAnsi="Century Gothic"/>
          <w:sz w:val="22"/>
          <w:szCs w:val="22"/>
          <w:lang w:val="en-US"/>
        </w:rPr>
        <w:t xml:space="preserve"> from the sponsoring company.</w:t>
      </w:r>
    </w:p>
    <w:p w14:paraId="3FEA1A96" w14:textId="211AED92" w:rsidR="007E3DE8" w:rsidRPr="0004248B" w:rsidRDefault="001873D7"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val="en-US"/>
        </w:rPr>
      </w:pPr>
      <w:r>
        <w:rPr>
          <w:rFonts w:ascii="Century Gothic" w:eastAsia="Times New Roman" w:hAnsi="Century Gothic" w:cs="Arial"/>
          <w:b/>
          <w:bCs/>
          <w:u w:val="single"/>
          <w:lang w:val="en-US"/>
        </w:rPr>
        <w:t xml:space="preserve">II.2 </w:t>
      </w:r>
      <w:proofErr w:type="gramStart"/>
      <w:r w:rsidR="00423EB8" w:rsidRPr="0004248B">
        <w:rPr>
          <w:rFonts w:ascii="Century Gothic" w:eastAsia="Times New Roman" w:hAnsi="Century Gothic" w:cs="Arial"/>
          <w:b/>
          <w:bCs/>
          <w:u w:val="single"/>
          <w:lang w:val="en-US"/>
        </w:rPr>
        <w:t>Valuing</w:t>
      </w:r>
      <w:proofErr w:type="gramEnd"/>
      <w:r w:rsidR="00423EB8" w:rsidRPr="0004248B">
        <w:rPr>
          <w:rFonts w:ascii="Century Gothic" w:eastAsia="Times New Roman" w:hAnsi="Century Gothic" w:cs="Arial"/>
          <w:b/>
          <w:bCs/>
          <w:u w:val="single"/>
          <w:lang w:val="en-US"/>
        </w:rPr>
        <w:t xml:space="preserve"> volunteer and civic engagement</w:t>
      </w:r>
    </w:p>
    <w:p w14:paraId="130AC91B" w14:textId="45E80C34" w:rsidR="007E3DE8" w:rsidRPr="0004248B" w:rsidRDefault="00423EB8" w:rsidP="007E3DE8">
      <w:pPr>
        <w:spacing w:before="84"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CSOs are encouraged to put a value on volunteering and civic actions related to a project submitted for AFD co-financing. This may involve, for example, </w:t>
      </w:r>
      <w:r w:rsidR="00D06351" w:rsidRPr="0004248B">
        <w:rPr>
          <w:rFonts w:ascii="Century Gothic" w:eastAsia="Times New Roman" w:hAnsi="Century Gothic" w:cs="Calibri"/>
          <w:lang w:val="en-US"/>
        </w:rPr>
        <w:t>valuing</w:t>
      </w:r>
      <w:r w:rsidRPr="0004248B">
        <w:rPr>
          <w:rFonts w:ascii="Century Gothic" w:eastAsia="Times New Roman" w:hAnsi="Century Gothic" w:cs="Calibri"/>
          <w:lang w:val="en-US"/>
        </w:rPr>
        <w:t xml:space="preserve"> ECSI actions (based on the content of the project) carried out by volunteers or any other project-related actions that lead to or promote volunteer and civic engagement by the non-profit group’s members.</w:t>
      </w:r>
    </w:p>
    <w:p w14:paraId="1FD1D7C5" w14:textId="01ABDAD7" w:rsidR="007E3DE8" w:rsidRPr="0004248B" w:rsidRDefault="00423EB8" w:rsidP="007E3DE8">
      <w:pPr>
        <w:spacing w:before="92" w:after="120" w:line="240"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In addition to the budget, this </w:t>
      </w:r>
      <w:r w:rsidR="003E1857" w:rsidRPr="0004248B">
        <w:rPr>
          <w:rFonts w:ascii="Century Gothic" w:eastAsia="Times New Roman" w:hAnsi="Century Gothic" w:cs="Calibri"/>
          <w:lang w:val="en-US"/>
        </w:rPr>
        <w:t xml:space="preserve">aspect </w:t>
      </w:r>
      <w:r w:rsidRPr="0004248B">
        <w:rPr>
          <w:rFonts w:ascii="Century Gothic" w:eastAsia="Times New Roman" w:hAnsi="Century Gothic" w:cs="Calibri"/>
          <w:lang w:val="en-US"/>
        </w:rPr>
        <w:t>must be consistent with the project description in section 5.4 “Project content”. Volunteer actions not specific to the project are of course not eligible for this valuation.</w:t>
      </w:r>
    </w:p>
    <w:p w14:paraId="504F5491" w14:textId="77777777" w:rsidR="007E3DE8" w:rsidRPr="0004248B" w:rsidRDefault="00423EB8" w:rsidP="007E3DE8">
      <w:pPr>
        <w:numPr>
          <w:ilvl w:val="0"/>
          <w:numId w:val="3"/>
        </w:numPr>
        <w:spacing w:after="120" w:line="240"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CSO may value its volunteer staff. </w:t>
      </w:r>
    </w:p>
    <w:p w14:paraId="0E6C1AC4" w14:textId="77777777" w:rsidR="007E3DE8" w:rsidRPr="0004248B" w:rsidRDefault="00423EB8" w:rsidP="007E3DE8">
      <w:pPr>
        <w:numPr>
          <w:ilvl w:val="0"/>
          <w:numId w:val="3"/>
        </w:numPr>
        <w:spacing w:after="120" w:line="240"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In the case of platforms/collectives (“general interest” projects), CSOs may value the human contributions of member associations.</w:t>
      </w:r>
    </w:p>
    <w:p w14:paraId="644B8DBE" w14:textId="4841464E" w:rsidR="007E3DE8" w:rsidRPr="0004248B" w:rsidRDefault="00423EB8" w:rsidP="007E3DE8">
      <w:pPr>
        <w:numPr>
          <w:ilvl w:val="0"/>
          <w:numId w:val="3"/>
        </w:numPr>
        <w:spacing w:after="120" w:line="240"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 xml:space="preserve">The source of valuations relating to staff must be specified: volunteers (indicate their current situation: retired, students, employees), skills sponsorship (private sector actors), </w:t>
      </w:r>
      <w:proofErr w:type="spellStart"/>
      <w:r w:rsidRPr="0004248B">
        <w:rPr>
          <w:rFonts w:ascii="Century Gothic" w:eastAsia="Cambria" w:hAnsi="Century Gothic" w:cs="Calibri"/>
          <w:lang w:val="en-US"/>
        </w:rPr>
        <w:t>secondment</w:t>
      </w:r>
      <w:proofErr w:type="spellEnd"/>
      <w:r w:rsidRPr="0004248B">
        <w:rPr>
          <w:rFonts w:ascii="Century Gothic" w:eastAsia="Cambria" w:hAnsi="Century Gothic" w:cs="Calibri"/>
          <w:lang w:val="en-US"/>
        </w:rPr>
        <w:t xml:space="preserve"> (public or private sector employees).</w:t>
      </w:r>
    </w:p>
    <w:p w14:paraId="4189A93C" w14:textId="77777777" w:rsidR="007E3DE8" w:rsidRPr="0004248B" w:rsidRDefault="00423EB8" w:rsidP="007E3DE8">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lang w:val="en-US"/>
        </w:rPr>
        <w:t>ECSI actions, carried out by volunteers, related to the implementation of the project can be valued in this section.</w:t>
      </w:r>
    </w:p>
    <w:p w14:paraId="592E3C43" w14:textId="77777777" w:rsidR="007E3DE8" w:rsidRPr="0004248B" w:rsidRDefault="007E3DE8" w:rsidP="007E3DE8">
      <w:pPr>
        <w:spacing w:after="0" w:line="240" w:lineRule="auto"/>
        <w:rPr>
          <w:rFonts w:ascii="Century Gothic" w:eastAsia="Times New Roman" w:hAnsi="Century Gothic" w:cs="Times New Roman"/>
          <w:lang w:val="en-US"/>
        </w:rPr>
      </w:pPr>
    </w:p>
    <w:p w14:paraId="5DCAAB88" w14:textId="405445E1" w:rsidR="007E3DE8" w:rsidRPr="0004248B" w:rsidRDefault="00423EB8" w:rsidP="007E3DE8">
      <w:pPr>
        <w:spacing w:after="0" w:line="240" w:lineRule="auto"/>
        <w:jc w:val="both"/>
        <w:rPr>
          <w:rFonts w:ascii="Century Gothic" w:eastAsia="Times New Roman" w:hAnsi="Century Gothic" w:cs="Times New Roman"/>
          <w:lang w:val="en-US"/>
        </w:rPr>
      </w:pPr>
      <w:r w:rsidRPr="0004248B">
        <w:rPr>
          <w:rFonts w:ascii="Century Gothic" w:eastAsia="Times New Roman" w:hAnsi="Century Gothic" w:cs="Times New Roman"/>
          <w:lang w:val="en-US"/>
        </w:rPr>
        <w:t xml:space="preserve">Time spent outside work by employees of the CSO or its partners when they </w:t>
      </w:r>
      <w:proofErr w:type="gramStart"/>
      <w:r w:rsidRPr="0004248B">
        <w:rPr>
          <w:rFonts w:ascii="Century Gothic" w:eastAsia="Times New Roman" w:hAnsi="Century Gothic" w:cs="Times New Roman"/>
          <w:lang w:val="en-US"/>
        </w:rPr>
        <w:t>are already financed</w:t>
      </w:r>
      <w:proofErr w:type="gramEnd"/>
      <w:r w:rsidRPr="0004248B">
        <w:rPr>
          <w:rFonts w:ascii="Century Gothic" w:eastAsia="Times New Roman" w:hAnsi="Century Gothic" w:cs="Times New Roman"/>
          <w:lang w:val="en-US"/>
        </w:rPr>
        <w:t xml:space="preserve"> by the project cannot be considered as volunteer time. If the budgeted time </w:t>
      </w:r>
      <w:proofErr w:type="gramStart"/>
      <w:r w:rsidRPr="0004248B">
        <w:rPr>
          <w:rFonts w:ascii="Century Gothic" w:eastAsia="Times New Roman" w:hAnsi="Century Gothic" w:cs="Times New Roman"/>
          <w:lang w:val="en-US"/>
        </w:rPr>
        <w:t>is exceeded</w:t>
      </w:r>
      <w:proofErr w:type="gramEnd"/>
      <w:r w:rsidRPr="0004248B">
        <w:rPr>
          <w:rFonts w:ascii="Century Gothic" w:eastAsia="Times New Roman" w:hAnsi="Century Gothic" w:cs="Times New Roman"/>
          <w:lang w:val="en-US"/>
        </w:rPr>
        <w:t>, CSOs should contact AFD to update the budget as necessary.</w:t>
      </w:r>
    </w:p>
    <w:p w14:paraId="7942817C" w14:textId="3227A195" w:rsidR="007E3DE8" w:rsidRPr="0004248B" w:rsidRDefault="007E3DE8" w:rsidP="00776E6D">
      <w:pPr>
        <w:spacing w:before="7" w:after="0" w:line="240" w:lineRule="auto"/>
        <w:jc w:val="both"/>
        <w:rPr>
          <w:rFonts w:ascii="Century Gothic" w:eastAsia="Times New Roman" w:hAnsi="Century Gothic" w:cs="Times New Roman"/>
          <w:lang w:val="en-US"/>
        </w:rPr>
      </w:pPr>
    </w:p>
    <w:p w14:paraId="3A66B03A" w14:textId="77777777" w:rsidR="007E3DE8" w:rsidRPr="0004248B" w:rsidRDefault="00423EB8"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rPr>
      </w:pPr>
      <w:r w:rsidRPr="0004248B">
        <w:rPr>
          <w:rFonts w:ascii="Century Gothic" w:eastAsia="Times New Roman" w:hAnsi="Century Gothic" w:cs="Arial"/>
          <w:b/>
          <w:bCs/>
          <w:u w:val="single"/>
          <w:lang w:val="en-US"/>
        </w:rPr>
        <w:t>CSO board members</w:t>
      </w:r>
    </w:p>
    <w:p w14:paraId="1083663B" w14:textId="77777777" w:rsidR="007E3DE8" w:rsidRPr="0004248B" w:rsidRDefault="00423EB8" w:rsidP="007E3DE8">
      <w:pPr>
        <w:pStyle w:val="Paragraphedeliste"/>
        <w:keepNext/>
        <w:numPr>
          <w:ilvl w:val="0"/>
          <w:numId w:val="2"/>
        </w:numPr>
        <w:tabs>
          <w:tab w:val="num" w:pos="576"/>
        </w:tabs>
        <w:spacing w:after="60"/>
        <w:jc w:val="both"/>
        <w:outlineLvl w:val="1"/>
        <w:rPr>
          <w:rFonts w:ascii="Century Gothic" w:eastAsia="Times New Roman" w:hAnsi="Century Gothic"/>
          <w:sz w:val="22"/>
          <w:szCs w:val="22"/>
          <w:lang w:val="en-US"/>
        </w:rPr>
      </w:pPr>
      <w:r w:rsidRPr="0004248B">
        <w:rPr>
          <w:rFonts w:ascii="Century Gothic" w:eastAsia="Times New Roman" w:hAnsi="Century Gothic"/>
          <w:sz w:val="22"/>
          <w:szCs w:val="22"/>
          <w:lang w:val="en-US"/>
        </w:rPr>
        <w:t xml:space="preserve">No value </w:t>
      </w:r>
      <w:proofErr w:type="gramStart"/>
      <w:r w:rsidRPr="0004248B">
        <w:rPr>
          <w:rFonts w:ascii="Century Gothic" w:eastAsia="Times New Roman" w:hAnsi="Century Gothic"/>
          <w:sz w:val="22"/>
          <w:szCs w:val="22"/>
          <w:lang w:val="en-US"/>
        </w:rPr>
        <w:t>can be placed</w:t>
      </w:r>
      <w:proofErr w:type="gramEnd"/>
      <w:r w:rsidRPr="0004248B">
        <w:rPr>
          <w:rFonts w:ascii="Century Gothic" w:eastAsia="Times New Roman" w:hAnsi="Century Gothic"/>
          <w:sz w:val="22"/>
          <w:szCs w:val="22"/>
          <w:lang w:val="en-US"/>
        </w:rPr>
        <w:t xml:space="preserve"> on the participation of board members in the CSO’s decision-making bodies.</w:t>
      </w:r>
    </w:p>
    <w:p w14:paraId="1BF5B203" w14:textId="77777777" w:rsidR="007E3DE8" w:rsidRPr="0004248B" w:rsidRDefault="00423EB8" w:rsidP="007E3DE8">
      <w:pPr>
        <w:pStyle w:val="Paragraphedeliste"/>
        <w:numPr>
          <w:ilvl w:val="0"/>
          <w:numId w:val="2"/>
        </w:numPr>
        <w:spacing w:before="87" w:line="242" w:lineRule="auto"/>
        <w:jc w:val="both"/>
        <w:rPr>
          <w:rFonts w:ascii="Century Gothic" w:eastAsia="Times New Roman" w:hAnsi="Century Gothic"/>
          <w:sz w:val="22"/>
          <w:szCs w:val="22"/>
          <w:lang w:val="en-US"/>
        </w:rPr>
      </w:pPr>
      <w:r w:rsidRPr="0004248B">
        <w:rPr>
          <w:rFonts w:ascii="Century Gothic" w:eastAsia="Times New Roman" w:hAnsi="Century Gothic"/>
          <w:sz w:val="22"/>
          <w:szCs w:val="22"/>
          <w:lang w:val="en-US"/>
        </w:rPr>
        <w:t xml:space="preserve">However, a value </w:t>
      </w:r>
      <w:proofErr w:type="gramStart"/>
      <w:r w:rsidRPr="0004248B">
        <w:rPr>
          <w:rFonts w:ascii="Century Gothic" w:eastAsia="Times New Roman" w:hAnsi="Century Gothic"/>
          <w:sz w:val="22"/>
          <w:szCs w:val="22"/>
          <w:lang w:val="en-US"/>
        </w:rPr>
        <w:t>can be placed</w:t>
      </w:r>
      <w:proofErr w:type="gramEnd"/>
      <w:r w:rsidRPr="0004248B">
        <w:rPr>
          <w:rFonts w:ascii="Century Gothic" w:eastAsia="Times New Roman" w:hAnsi="Century Gothic"/>
          <w:sz w:val="22"/>
          <w:szCs w:val="22"/>
          <w:lang w:val="en-US"/>
        </w:rPr>
        <w:t xml:space="preserve"> on the participation of members of these bodies who contribute individually to the project and are essential to its implementation.</w:t>
      </w:r>
    </w:p>
    <w:p w14:paraId="3BBAE8FE" w14:textId="77777777" w:rsidR="007E3DE8" w:rsidRPr="0004248B" w:rsidRDefault="00423EB8" w:rsidP="007E3DE8">
      <w:pPr>
        <w:pStyle w:val="Paragraphedeliste"/>
        <w:numPr>
          <w:ilvl w:val="0"/>
          <w:numId w:val="2"/>
        </w:numPr>
        <w:spacing w:before="87" w:line="242" w:lineRule="auto"/>
        <w:jc w:val="both"/>
        <w:rPr>
          <w:rFonts w:ascii="Century Gothic" w:eastAsia="Times New Roman" w:hAnsi="Century Gothic"/>
          <w:sz w:val="22"/>
          <w:szCs w:val="22"/>
          <w:lang w:val="en-US"/>
        </w:rPr>
      </w:pPr>
      <w:r w:rsidRPr="0004248B">
        <w:rPr>
          <w:rFonts w:ascii="Century Gothic" w:eastAsia="Times New Roman" w:hAnsi="Century Gothic"/>
          <w:sz w:val="22"/>
          <w:szCs w:val="22"/>
          <w:lang w:val="en-US"/>
        </w:rPr>
        <w:t>Similarly, if the bodies and their members are an integral part of the project, particularly in platforms or networks, the time they spend on this can be valued as volunteer work.</w:t>
      </w:r>
    </w:p>
    <w:p w14:paraId="0C893231" w14:textId="77777777" w:rsidR="007E3DE8" w:rsidRPr="0004248B" w:rsidRDefault="007E3DE8" w:rsidP="007E3DE8">
      <w:pPr>
        <w:pStyle w:val="Paragraphedeliste"/>
        <w:spacing w:before="87" w:line="242" w:lineRule="auto"/>
        <w:ind w:left="360"/>
        <w:jc w:val="both"/>
        <w:rPr>
          <w:rFonts w:ascii="Century Gothic" w:eastAsia="Times New Roman" w:hAnsi="Century Gothic"/>
          <w:sz w:val="22"/>
          <w:szCs w:val="22"/>
          <w:lang w:val="en-US"/>
        </w:rPr>
      </w:pPr>
    </w:p>
    <w:p w14:paraId="06573415" w14:textId="77777777" w:rsidR="007E3DE8" w:rsidRPr="0004248B" w:rsidRDefault="00423EB8" w:rsidP="007E3DE8">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hAnsi="Century Gothic"/>
          <w:b/>
          <w:bCs/>
          <w:u w:val="single"/>
          <w:lang w:val="en-US"/>
        </w:rPr>
        <w:t xml:space="preserve">Rules applicable to all projects: </w:t>
      </w:r>
      <w:r w:rsidRPr="0004248B">
        <w:rPr>
          <w:rFonts w:ascii="Century Gothic" w:hAnsi="Century Gothic"/>
          <w:lang w:val="en-US"/>
        </w:rPr>
        <w:t xml:space="preserve">Valuation at the headquarters level: a single flat rate of €300 maximum per day per human resource being valued (private- or public-sector stakeholder or volunteer – headquarters mission or field mission) </w:t>
      </w:r>
      <w:r w:rsidRPr="0004248B">
        <w:rPr>
          <w:rFonts w:ascii="Century Gothic" w:hAnsi="Century Gothic"/>
          <w:lang w:val="en-US"/>
        </w:rPr>
        <w:lastRenderedPageBreak/>
        <w:t xml:space="preserve">up to a maximum of 10 days per month. Beyond that, the calculation </w:t>
      </w:r>
      <w:proofErr w:type="gramStart"/>
      <w:r w:rsidRPr="0004248B">
        <w:rPr>
          <w:rFonts w:ascii="Century Gothic" w:hAnsi="Century Gothic"/>
          <w:lang w:val="en-US"/>
        </w:rPr>
        <w:t>is based</w:t>
      </w:r>
      <w:proofErr w:type="gramEnd"/>
      <w:r w:rsidRPr="0004248B">
        <w:rPr>
          <w:rFonts w:ascii="Century Gothic" w:hAnsi="Century Gothic"/>
          <w:lang w:val="en-US"/>
        </w:rPr>
        <w:t xml:space="preserve"> on a fixed monthly rate of €3,000 maximum per person seconded.</w:t>
      </w:r>
    </w:p>
    <w:p w14:paraId="5A75B888" w14:textId="77777777" w:rsidR="007E3DE8" w:rsidRPr="0004248B" w:rsidRDefault="00423EB8" w:rsidP="007E3DE8">
      <w:pPr>
        <w:numPr>
          <w:ilvl w:val="0"/>
          <w:numId w:val="3"/>
        </w:numPr>
        <w:spacing w:after="0" w:line="276" w:lineRule="auto"/>
        <w:contextualSpacing/>
        <w:jc w:val="both"/>
        <w:rPr>
          <w:rFonts w:ascii="Century Gothic" w:eastAsia="Cambria" w:hAnsi="Century Gothic" w:cs="Calibri"/>
          <w:lang w:val="en-US"/>
        </w:rPr>
      </w:pPr>
      <w:r w:rsidRPr="0004248B">
        <w:rPr>
          <w:rFonts w:ascii="Century Gothic" w:eastAsia="Cambria" w:hAnsi="Century Gothic" w:cs="Calibri"/>
          <w:b/>
          <w:bCs/>
          <w:lang w:val="en-US"/>
        </w:rPr>
        <w:t>Local valuations</w:t>
      </w:r>
      <w:r w:rsidRPr="0004248B">
        <w:rPr>
          <w:rFonts w:ascii="Century Gothic" w:eastAsia="Cambria" w:hAnsi="Century Gothic" w:cs="Calibri"/>
          <w:lang w:val="en-US"/>
        </w:rPr>
        <w:t>: The flat rate is determined based on the average salary level in the country concerned or on the CSO’s pay scale if it has one.</w:t>
      </w:r>
    </w:p>
    <w:p w14:paraId="71352E5E" w14:textId="085CC28D" w:rsidR="007E3DE8" w:rsidRPr="0004248B" w:rsidRDefault="001873D7" w:rsidP="007E3DE8">
      <w:pPr>
        <w:keepNext/>
        <w:numPr>
          <w:ilvl w:val="1"/>
          <w:numId w:val="0"/>
        </w:numPr>
        <w:tabs>
          <w:tab w:val="num" w:pos="576"/>
        </w:tabs>
        <w:spacing w:before="240" w:after="60" w:line="240" w:lineRule="auto"/>
        <w:ind w:left="576" w:hanging="576"/>
        <w:outlineLvl w:val="1"/>
        <w:rPr>
          <w:rFonts w:ascii="Century Gothic" w:eastAsia="Times New Roman" w:hAnsi="Century Gothic" w:cs="Arial"/>
          <w:b/>
          <w:bCs/>
          <w:iCs/>
          <w:w w:val="95"/>
          <w:u w:val="single"/>
          <w:lang w:val="en-US"/>
        </w:rPr>
      </w:pPr>
      <w:r>
        <w:rPr>
          <w:rFonts w:ascii="Century Gothic" w:eastAsia="Times New Roman" w:hAnsi="Century Gothic" w:cs="Arial"/>
          <w:b/>
          <w:bCs/>
          <w:u w:val="single"/>
          <w:lang w:val="en-US"/>
        </w:rPr>
        <w:t xml:space="preserve">II.3 </w:t>
      </w:r>
      <w:r w:rsidR="00423EB8" w:rsidRPr="0004248B">
        <w:rPr>
          <w:rFonts w:ascii="Century Gothic" w:eastAsia="Times New Roman" w:hAnsi="Century Gothic" w:cs="Arial"/>
          <w:b/>
          <w:bCs/>
          <w:u w:val="single"/>
          <w:lang w:val="en-US"/>
        </w:rPr>
        <w:t>Verification/formalization of valuations</w:t>
      </w:r>
    </w:p>
    <w:p w14:paraId="356E9B89" w14:textId="46A42C57" w:rsidR="007E3DE8" w:rsidRDefault="00423EB8" w:rsidP="007E3DE8">
      <w:pPr>
        <w:spacing w:before="7" w:after="0" w:line="240" w:lineRule="auto"/>
        <w:jc w:val="both"/>
        <w:rPr>
          <w:rFonts w:ascii="Century Gothic" w:eastAsia="Times New Roman" w:hAnsi="Century Gothic" w:cs="Calibri"/>
          <w:lang w:val="en-US"/>
        </w:rPr>
      </w:pPr>
      <w:proofErr w:type="gramStart"/>
      <w:r w:rsidRPr="0004248B">
        <w:rPr>
          <w:rFonts w:ascii="Century Gothic" w:eastAsia="Times New Roman" w:hAnsi="Century Gothic" w:cs="Calibri"/>
          <w:lang w:val="en-US"/>
        </w:rPr>
        <w:t>The CSO must use the most appropriate documents for its needs (time sheets, time planners or attendance records signed by a manager and the volunteer, signing-in sheets/sworn statements/volunteer work or skills sponsorship agreements/statements from employers/statement from the sponsoring organization of the cost price or fees for the service provided free of charge/donor’s statement/quotation or pro forma invoice for similar goods/rental value/second-hand market value, etc.); in all cases, the CSO will have to provide evidence to justify how it calculated each valuation as part of the financial audit for the project/program.</w:t>
      </w:r>
      <w:proofErr w:type="gramEnd"/>
    </w:p>
    <w:p w14:paraId="2345DB67" w14:textId="77777777" w:rsidR="00DD0AB3" w:rsidRPr="0004248B" w:rsidRDefault="00DD0AB3" w:rsidP="007E3DE8">
      <w:pPr>
        <w:spacing w:before="7" w:after="0" w:line="240" w:lineRule="auto"/>
        <w:jc w:val="both"/>
        <w:rPr>
          <w:rFonts w:ascii="Century Gothic" w:eastAsia="Times New Roman" w:hAnsi="Century Gothic" w:cs="Times New Roman"/>
          <w:lang w:val="en-US"/>
        </w:rPr>
      </w:pPr>
    </w:p>
    <w:p w14:paraId="36AF79E4" w14:textId="7CBB4A2A" w:rsidR="00084415" w:rsidRPr="0004248B" w:rsidRDefault="00DD0AB3" w:rsidP="00084415">
      <w:pPr>
        <w:keepNext/>
        <w:tabs>
          <w:tab w:val="num" w:pos="432"/>
        </w:tabs>
        <w:spacing w:before="240" w:after="60" w:line="240" w:lineRule="auto"/>
        <w:ind w:left="432" w:hanging="432"/>
        <w:outlineLvl w:val="0"/>
        <w:rPr>
          <w:rFonts w:ascii="Century Gothic" w:eastAsia="Times New Roman" w:hAnsi="Century Gothic" w:cs="Arial"/>
          <w:b/>
          <w:bCs/>
          <w:strike/>
          <w:kern w:val="32"/>
          <w:u w:val="single"/>
          <w:lang w:val="en-US"/>
        </w:rPr>
      </w:pPr>
      <w:r>
        <w:rPr>
          <w:rFonts w:ascii="Century Gothic" w:eastAsia="Times New Roman" w:hAnsi="Century Gothic" w:cs="Arial"/>
          <w:b/>
          <w:bCs/>
          <w:kern w:val="32"/>
          <w:u w:val="single"/>
          <w:lang w:val="en-US"/>
        </w:rPr>
        <w:t xml:space="preserve">4) </w:t>
      </w:r>
      <w:r w:rsidR="00423EB8" w:rsidRPr="0004248B">
        <w:rPr>
          <w:rFonts w:ascii="Century Gothic" w:eastAsia="Times New Roman" w:hAnsi="Century Gothic" w:cs="Arial"/>
          <w:b/>
          <w:bCs/>
          <w:kern w:val="32"/>
          <w:u w:val="single"/>
          <w:lang w:val="en-US"/>
        </w:rPr>
        <w:t xml:space="preserve">HR Breakdown tab </w:t>
      </w:r>
    </w:p>
    <w:p w14:paraId="04E4000A" w14:textId="22321D76" w:rsidR="00084415" w:rsidRPr="00601508" w:rsidRDefault="00423EB8" w:rsidP="00084415">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This tab is used to detail the HR costs by indicating the unit cost x </w:t>
      </w:r>
      <w:proofErr w:type="gramStart"/>
      <w:r w:rsidRPr="00601508">
        <w:rPr>
          <w:rFonts w:ascii="Century Gothic" w:eastAsia="Times New Roman" w:hAnsi="Century Gothic" w:cs="Times New Roman"/>
          <w:lang w:val="en-US"/>
        </w:rPr>
        <w:t>%</w:t>
      </w:r>
      <w:proofErr w:type="gramEnd"/>
      <w:r w:rsidRPr="00601508">
        <w:rPr>
          <w:rFonts w:ascii="Century Gothic" w:eastAsia="Times New Roman" w:hAnsi="Century Gothic" w:cs="Times New Roman"/>
          <w:lang w:val="en-US"/>
        </w:rPr>
        <w:t xml:space="preserve"> time spent or number of months spent per position (one position per line), to describe what the position entails and how it is directly involved in the project. </w:t>
      </w:r>
    </w:p>
    <w:p w14:paraId="39E23BCD" w14:textId="77777777" w:rsidR="00084415" w:rsidRPr="00601508" w:rsidRDefault="00084415" w:rsidP="00084415">
      <w:pPr>
        <w:spacing w:before="3" w:after="0" w:line="242" w:lineRule="auto"/>
        <w:jc w:val="both"/>
        <w:rPr>
          <w:rFonts w:ascii="Century Gothic" w:eastAsia="Times New Roman" w:hAnsi="Century Gothic" w:cs="Times New Roman"/>
          <w:lang w:val="en-US"/>
        </w:rPr>
      </w:pPr>
    </w:p>
    <w:p w14:paraId="5F6BF181" w14:textId="10E6E45A" w:rsidR="008357F9" w:rsidRPr="00601508" w:rsidRDefault="00423EB8" w:rsidP="00776E6D">
      <w:pPr>
        <w:spacing w:before="3" w:after="0" w:line="242" w:lineRule="auto"/>
        <w:jc w:val="both"/>
        <w:rPr>
          <w:rFonts w:ascii="Century Gothic" w:eastAsia="Times New Roman" w:hAnsi="Century Gothic" w:cs="Times New Roman"/>
          <w:lang w:val="en-US"/>
        </w:rPr>
      </w:pPr>
      <w:r w:rsidRPr="00601508">
        <w:rPr>
          <w:rFonts w:ascii="Century Gothic" w:eastAsia="Times New Roman" w:hAnsi="Century Gothic" w:cs="Times New Roman"/>
          <w:lang w:val="en-US"/>
        </w:rPr>
        <w:t xml:space="preserve">The HR Breakdown tab </w:t>
      </w:r>
      <w:proofErr w:type="gramStart"/>
      <w:r w:rsidR="00D32460">
        <w:rPr>
          <w:rFonts w:ascii="Century Gothic" w:eastAsia="Times New Roman" w:hAnsi="Century Gothic" w:cs="Times New Roman"/>
          <w:lang w:val="en-US"/>
        </w:rPr>
        <w:t>must be submitted</w:t>
      </w:r>
      <w:proofErr w:type="gramEnd"/>
      <w:r w:rsidR="00D32460">
        <w:rPr>
          <w:rFonts w:ascii="Century Gothic" w:eastAsia="Times New Roman" w:hAnsi="Century Gothic" w:cs="Times New Roman"/>
          <w:lang w:val="en-US"/>
        </w:rPr>
        <w:t xml:space="preserve"> to MPN</w:t>
      </w:r>
      <w:r w:rsidRPr="00601508">
        <w:rPr>
          <w:rFonts w:ascii="Century Gothic" w:eastAsia="Times New Roman" w:hAnsi="Century Gothic" w:cs="Times New Roman"/>
          <w:lang w:val="en-US"/>
        </w:rPr>
        <w:t>/OSC with the NIONG and must be updated when submitting the interim and final implementation reports.</w:t>
      </w:r>
    </w:p>
    <w:p w14:paraId="2FF16287" w14:textId="5623CE53" w:rsidR="00326124" w:rsidRPr="0004248B" w:rsidRDefault="00326124" w:rsidP="00776E6D">
      <w:pPr>
        <w:spacing w:before="3" w:after="0" w:line="242" w:lineRule="auto"/>
        <w:jc w:val="both"/>
        <w:rPr>
          <w:rFonts w:ascii="Century Gothic" w:eastAsia="Times New Roman" w:hAnsi="Century Gothic" w:cs="Times New Roman"/>
          <w:color w:val="347E9F"/>
          <w:lang w:val="en-US"/>
        </w:rPr>
      </w:pPr>
    </w:p>
    <w:p w14:paraId="0D127630" w14:textId="7FE51D83" w:rsidR="00326124" w:rsidRPr="0004248B" w:rsidRDefault="00601508" w:rsidP="00326124">
      <w:pPr>
        <w:keepNext/>
        <w:tabs>
          <w:tab w:val="num" w:pos="432"/>
        </w:tabs>
        <w:spacing w:before="53" w:after="105" w:line="240" w:lineRule="auto"/>
        <w:ind w:hanging="432"/>
        <w:jc w:val="both"/>
        <w:outlineLvl w:val="0"/>
        <w:rPr>
          <w:rFonts w:ascii="Century Gothic" w:eastAsia="Times New Roman" w:hAnsi="Century Gothic" w:cs="Arial"/>
          <w:b/>
          <w:bCs/>
          <w:color w:val="231F20"/>
          <w:kern w:val="32"/>
          <w:u w:val="single"/>
          <w:lang w:val="en-US"/>
        </w:rPr>
      </w:pPr>
      <w:r w:rsidRPr="00601508">
        <w:rPr>
          <w:rFonts w:ascii="Century Gothic" w:eastAsia="Times New Roman" w:hAnsi="Century Gothic" w:cs="Arial"/>
          <w:b/>
          <w:bCs/>
          <w:color w:val="231F20"/>
          <w:kern w:val="32"/>
          <w:lang w:val="en-US"/>
        </w:rPr>
        <w:tab/>
      </w:r>
      <w:r w:rsidR="00DD0AB3">
        <w:rPr>
          <w:rFonts w:ascii="Century Gothic" w:eastAsia="Times New Roman" w:hAnsi="Century Gothic" w:cs="Arial"/>
          <w:b/>
          <w:bCs/>
          <w:color w:val="231F20"/>
          <w:kern w:val="32"/>
          <w:lang w:val="en-US"/>
        </w:rPr>
        <w:t xml:space="preserve">5) </w:t>
      </w:r>
      <w:r w:rsidR="00423EB8" w:rsidRPr="0004248B">
        <w:rPr>
          <w:rFonts w:ascii="Century Gothic" w:eastAsia="Times New Roman" w:hAnsi="Century Gothic" w:cs="Arial"/>
          <w:b/>
          <w:bCs/>
          <w:color w:val="231F20"/>
          <w:kern w:val="32"/>
          <w:u w:val="single"/>
          <w:lang w:val="en-US"/>
        </w:rPr>
        <w:t>Country Breakdown tab</w:t>
      </w:r>
    </w:p>
    <w:p w14:paraId="184CB787" w14:textId="77777777" w:rsidR="00326124" w:rsidRPr="0004248B" w:rsidRDefault="00423EB8" w:rsidP="00326124">
      <w:pPr>
        <w:keepNext/>
        <w:spacing w:before="92" w:after="0" w:line="242" w:lineRule="auto"/>
        <w:jc w:val="both"/>
        <w:rPr>
          <w:rFonts w:ascii="Century Gothic" w:eastAsia="Times New Roman" w:hAnsi="Century Gothic" w:cs="Calibri"/>
          <w:lang w:val="en-US"/>
        </w:rPr>
      </w:pPr>
      <w:r w:rsidRPr="0004248B">
        <w:rPr>
          <w:rFonts w:ascii="Century Gothic" w:eastAsia="Times New Roman" w:hAnsi="Century Gothic" w:cs="Calibri"/>
          <w:lang w:val="en-US"/>
        </w:rPr>
        <w:t xml:space="preserve">In the case of a project involving several countries, the CSO must provide a breakdown of expenditure by country (estimated and actual). Expenses broken down by country are not limited to financial reallocations or other expenses paid </w:t>
      </w:r>
      <w:proofErr w:type="gramStart"/>
      <w:r w:rsidRPr="0004248B">
        <w:rPr>
          <w:rFonts w:ascii="Century Gothic" w:eastAsia="Times New Roman" w:hAnsi="Century Gothic" w:cs="Calibri"/>
          <w:lang w:val="en-US"/>
        </w:rPr>
        <w:t>in-country</w:t>
      </w:r>
      <w:proofErr w:type="gramEnd"/>
      <w:r w:rsidRPr="0004248B">
        <w:rPr>
          <w:rFonts w:ascii="Century Gothic" w:eastAsia="Times New Roman" w:hAnsi="Century Gothic" w:cs="Calibri"/>
          <w:lang w:val="en-US"/>
        </w:rPr>
        <w:t>; they must include all project expenses that benefit the country.</w:t>
      </w:r>
    </w:p>
    <w:p w14:paraId="36AF3379" w14:textId="52297BD7" w:rsidR="00326124" w:rsidRPr="00B02391" w:rsidRDefault="00423EB8" w:rsidP="00326124">
      <w:pPr>
        <w:spacing w:before="3" w:after="0" w:line="242" w:lineRule="auto"/>
        <w:jc w:val="both"/>
        <w:rPr>
          <w:rFonts w:ascii="Century Gothic" w:eastAsia="Times New Roman" w:hAnsi="Century Gothic" w:cs="Times New Roman"/>
          <w:color w:val="347E9F"/>
          <w:lang w:val="en-US"/>
        </w:rPr>
      </w:pPr>
      <w:r w:rsidRPr="0004248B">
        <w:rPr>
          <w:rFonts w:ascii="Century Gothic" w:eastAsia="Times New Roman" w:hAnsi="Century Gothic" w:cs="Calibri"/>
          <w:lang w:val="en-US"/>
        </w:rPr>
        <w:t xml:space="preserve">Expenses broken down by country added to </w:t>
      </w:r>
      <w:proofErr w:type="gramStart"/>
      <w:r w:rsidRPr="0004248B">
        <w:rPr>
          <w:rFonts w:ascii="Century Gothic" w:eastAsia="Times New Roman" w:hAnsi="Century Gothic" w:cs="Calibri"/>
          <w:lang w:val="en-US"/>
        </w:rPr>
        <w:t>cross-cutting</w:t>
      </w:r>
      <w:proofErr w:type="gramEnd"/>
      <w:r w:rsidRPr="0004248B">
        <w:rPr>
          <w:rFonts w:ascii="Century Gothic" w:eastAsia="Times New Roman" w:hAnsi="Century Gothic" w:cs="Calibri"/>
          <w:lang w:val="en-US"/>
        </w:rPr>
        <w:t xml:space="preserve"> expenses, miscellaneous and contingencies, and indirect costs must be equal to the total amount presented in the budget (estimated and actual).</w:t>
      </w:r>
    </w:p>
    <w:sectPr w:rsidR="00326124" w:rsidRPr="00B02391" w:rsidSect="00362D0F">
      <w:headerReference w:type="default" r:id="rId8"/>
      <w:footerReference w:type="even" r:id="rId9"/>
      <w:footerReference w:type="default" r:id="rId10"/>
      <w:pgSz w:w="11907" w:h="16840" w:code="9"/>
      <w:pgMar w:top="1418" w:right="1418" w:bottom="1134" w:left="1418"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DC7D" w14:textId="77777777" w:rsidR="00EF4C78" w:rsidRDefault="00EF4C78">
      <w:pPr>
        <w:spacing w:after="0" w:line="240" w:lineRule="auto"/>
      </w:pPr>
      <w:r>
        <w:separator/>
      </w:r>
    </w:p>
  </w:endnote>
  <w:endnote w:type="continuationSeparator" w:id="0">
    <w:p w14:paraId="40E6840E" w14:textId="77777777" w:rsidR="00EF4C78" w:rsidRDefault="00EF4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73280" w14:textId="77777777" w:rsidR="00EF3F01" w:rsidRDefault="00423EB8" w:rsidP="00C01398">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end"/>
    </w:r>
  </w:p>
  <w:p w14:paraId="6C490AA0" w14:textId="77777777" w:rsidR="00EF3F01" w:rsidRDefault="00EF3F01" w:rsidP="00C0139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1421" w14:textId="2D741D91" w:rsidR="00EF3F01" w:rsidRDefault="00423EB8" w:rsidP="00C01398">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separate"/>
    </w:r>
    <w:r w:rsidR="005B7FC2">
      <w:rPr>
        <w:rStyle w:val="Numrodepage"/>
        <w:noProof/>
        <w:lang w:val="en-US"/>
      </w:rPr>
      <w:t>14</w:t>
    </w:r>
    <w:r>
      <w:rPr>
        <w:rStyle w:val="Numrodepage"/>
        <w:lang w:val="en-US"/>
      </w:rPr>
      <w:fldChar w:fldCharType="end"/>
    </w:r>
  </w:p>
  <w:p w14:paraId="60A623D5" w14:textId="77777777" w:rsidR="00EF3F01" w:rsidRDefault="00EF3F01" w:rsidP="00C0139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7BE0D" w14:textId="77777777" w:rsidR="00EF4C78" w:rsidRDefault="00EF4C78" w:rsidP="00776E6D">
      <w:pPr>
        <w:spacing w:after="0" w:line="240" w:lineRule="auto"/>
      </w:pPr>
      <w:r>
        <w:separator/>
      </w:r>
    </w:p>
  </w:footnote>
  <w:footnote w:type="continuationSeparator" w:id="0">
    <w:p w14:paraId="3351432F" w14:textId="77777777" w:rsidR="00EF4C78" w:rsidRDefault="00EF4C78" w:rsidP="00776E6D">
      <w:pPr>
        <w:spacing w:after="0" w:line="240" w:lineRule="auto"/>
      </w:pPr>
      <w:r>
        <w:continuationSeparator/>
      </w:r>
    </w:p>
  </w:footnote>
  <w:footnote w:id="1">
    <w:p w14:paraId="621CD0E1" w14:textId="77777777" w:rsidR="00EF3F01" w:rsidRPr="00B02391" w:rsidRDefault="00423EB8" w:rsidP="00776E6D">
      <w:pPr>
        <w:pStyle w:val="Notedebasdepage"/>
        <w:rPr>
          <w:lang w:val="en-US"/>
        </w:rPr>
      </w:pPr>
      <w:r>
        <w:rPr>
          <w:rStyle w:val="Appelnotedebasdep"/>
          <w:lang w:val="en-US"/>
        </w:rPr>
        <w:footnoteRef/>
      </w:r>
      <w:r>
        <w:rPr>
          <w:lang w:val="en-US"/>
        </w:rPr>
        <w:t xml:space="preserve"> </w:t>
      </w:r>
      <w:proofErr w:type="gramStart"/>
      <w:r>
        <w:rPr>
          <w:lang w:val="en-US"/>
        </w:rPr>
        <w:t>Leasing: The</w:t>
      </w:r>
      <w:proofErr w:type="gramEnd"/>
      <w:r>
        <w:rPr>
          <w:lang w:val="en-US"/>
        </w:rPr>
        <w:t xml:space="preserve"> lease-purchase of goods, which provides an option to purchase the goods at the end of a specified period.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906E" w14:textId="575B90D8" w:rsidR="00EF3F01" w:rsidRPr="00C65FAF" w:rsidRDefault="00E02BAE" w:rsidP="00C01398">
    <w:pPr>
      <w:pStyle w:val="En-tte"/>
      <w:ind w:left="-720"/>
      <w:rPr>
        <w:b/>
        <w:i/>
      </w:rPr>
    </w:pPr>
    <w:r>
      <w:rPr>
        <w:b/>
        <w:bCs/>
        <w:i/>
        <w:iCs/>
        <w:lang w:val="en-US"/>
      </w:rPr>
      <w:t>May 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A9C"/>
    <w:multiLevelType w:val="multilevel"/>
    <w:tmpl w:val="86A29B68"/>
    <w:lvl w:ilvl="0">
      <w:start w:val="6"/>
      <w:numFmt w:val="bullet"/>
      <w:lvlText w:val="-"/>
      <w:lvlJc w:val="left"/>
      <w:pPr>
        <w:ind w:left="720" w:hanging="720"/>
      </w:pPr>
      <w:rPr>
        <w:rFonts w:ascii="Calibri" w:eastAsia="Calibri" w:hAnsi="Calibri" w:cs="Calibri" w:hint="default"/>
        <w:caps/>
      </w:rPr>
    </w:lvl>
    <w:lvl w:ilvl="1">
      <w:start w:val="1"/>
      <w:numFmt w:val="decimal"/>
      <w:lvlText w:val="%1.%2"/>
      <w:lvlJc w:val="left"/>
      <w:pPr>
        <w:tabs>
          <w:tab w:val="num" w:pos="720"/>
        </w:tabs>
        <w:ind w:left="720" w:hanging="720"/>
      </w:pPr>
    </w:lvl>
    <w:lvl w:ilvl="2">
      <w:start w:val="1"/>
      <w:numFmt w:val="decimal"/>
      <w:lvlText w:val="%1.%2.%3"/>
      <w:lvlJc w:val="left"/>
      <w:pPr>
        <w:tabs>
          <w:tab w:val="num" w:pos="1440"/>
        </w:tabs>
        <w:ind w:left="1440" w:hanging="720"/>
      </w:pPr>
    </w:lvl>
    <w:lvl w:ilvl="3">
      <w:start w:val="1"/>
      <w:numFmt w:val="lowerLetter"/>
      <w:lvlText w:val="(%4)"/>
      <w:lvlJc w:val="left"/>
      <w:pPr>
        <w:tabs>
          <w:tab w:val="num" w:pos="1146"/>
        </w:tabs>
        <w:ind w:left="1146" w:hanging="720"/>
      </w:pPr>
      <w:rPr>
        <w:rFonts w:hint="default"/>
        <w:b w:val="0"/>
      </w:rPr>
    </w:lvl>
    <w:lvl w:ilvl="4">
      <w:start w:val="1"/>
      <w:numFmt w:val="lowerRoman"/>
      <w:lvlText w:val="(%5)"/>
      <w:lvlJc w:val="left"/>
      <w:pPr>
        <w:tabs>
          <w:tab w:val="num" w:pos="1440"/>
        </w:tabs>
        <w:ind w:left="1440" w:hanging="720"/>
      </w:pPr>
    </w:lvl>
    <w:lvl w:ilvl="5">
      <w:start w:val="1"/>
      <w:numFmt w:val="lowerLetter"/>
      <w:lvlText w:val="(%6)"/>
      <w:lvlJc w:val="left"/>
      <w:pPr>
        <w:tabs>
          <w:tab w:val="num" w:pos="720"/>
        </w:tabs>
        <w:ind w:left="720" w:hanging="720"/>
      </w:pPr>
      <w:rPr>
        <w:rFonts w:ascii="Times New Roman" w:eastAsia="Calibri" w:hAnsi="Times New Roman" w:cs="Times New Roman"/>
      </w:rPr>
    </w:lvl>
    <w:lvl w:ilvl="6">
      <w:start w:val="1"/>
      <w:numFmt w:val="lowerRoman"/>
      <w:lvlText w:val="(%7)"/>
      <w:lvlJc w:val="left"/>
      <w:pPr>
        <w:tabs>
          <w:tab w:val="num" w:pos="2160"/>
        </w:tabs>
        <w:ind w:left="2160" w:hanging="720"/>
      </w:pPr>
    </w:lvl>
    <w:lvl w:ilvl="7">
      <w:start w:val="1"/>
      <w:numFmt w:val="decimal"/>
      <w:lvlText w:val="(%8)"/>
      <w:lvlJc w:val="left"/>
      <w:pPr>
        <w:tabs>
          <w:tab w:val="num" w:pos="2160"/>
        </w:tabs>
        <w:ind w:left="2880" w:hanging="720"/>
      </w:pPr>
    </w:lvl>
    <w:lvl w:ilvl="8">
      <w:start w:val="1"/>
      <w:numFmt w:val="decimal"/>
      <w:lvlText w:val="%9)"/>
      <w:lvlJc w:val="left"/>
      <w:pPr>
        <w:tabs>
          <w:tab w:val="num" w:pos="2160"/>
        </w:tabs>
        <w:ind w:left="2880" w:hanging="720"/>
      </w:pPr>
    </w:lvl>
  </w:abstractNum>
  <w:abstractNum w:abstractNumId="1" w15:restartNumberingAfterBreak="0">
    <w:nsid w:val="1D865A42"/>
    <w:multiLevelType w:val="hybridMultilevel"/>
    <w:tmpl w:val="C37CF4DC"/>
    <w:lvl w:ilvl="0" w:tplc="9F5CF314">
      <w:start w:val="1"/>
      <w:numFmt w:val="bullet"/>
      <w:lvlText w:val=""/>
      <w:lvlJc w:val="left"/>
      <w:pPr>
        <w:ind w:left="720" w:hanging="360"/>
      </w:pPr>
      <w:rPr>
        <w:rFonts w:ascii="Wingdings" w:hAnsi="Wingdings" w:hint="default"/>
        <w:b w:val="0"/>
        <w:color w:val="auto"/>
        <w:sz w:val="20"/>
        <w:u w:val="none"/>
      </w:rPr>
    </w:lvl>
    <w:lvl w:ilvl="1" w:tplc="F7B442E6">
      <w:start w:val="1"/>
      <w:numFmt w:val="bullet"/>
      <w:lvlText w:val="o"/>
      <w:lvlJc w:val="left"/>
      <w:pPr>
        <w:ind w:left="1440" w:hanging="360"/>
      </w:pPr>
      <w:rPr>
        <w:rFonts w:ascii="Courier New" w:hAnsi="Courier New" w:cs="Courier New" w:hint="default"/>
      </w:rPr>
    </w:lvl>
    <w:lvl w:ilvl="2" w:tplc="E7CE8A90" w:tentative="1">
      <w:start w:val="1"/>
      <w:numFmt w:val="bullet"/>
      <w:lvlText w:val=""/>
      <w:lvlJc w:val="left"/>
      <w:pPr>
        <w:ind w:left="2160" w:hanging="360"/>
      </w:pPr>
      <w:rPr>
        <w:rFonts w:ascii="Wingdings" w:hAnsi="Wingdings" w:hint="default"/>
      </w:rPr>
    </w:lvl>
    <w:lvl w:ilvl="3" w:tplc="2D624F46" w:tentative="1">
      <w:start w:val="1"/>
      <w:numFmt w:val="bullet"/>
      <w:lvlText w:val=""/>
      <w:lvlJc w:val="left"/>
      <w:pPr>
        <w:ind w:left="2880" w:hanging="360"/>
      </w:pPr>
      <w:rPr>
        <w:rFonts w:ascii="Symbol" w:hAnsi="Symbol" w:hint="default"/>
      </w:rPr>
    </w:lvl>
    <w:lvl w:ilvl="4" w:tplc="A8BCB066" w:tentative="1">
      <w:start w:val="1"/>
      <w:numFmt w:val="bullet"/>
      <w:lvlText w:val="o"/>
      <w:lvlJc w:val="left"/>
      <w:pPr>
        <w:ind w:left="3600" w:hanging="360"/>
      </w:pPr>
      <w:rPr>
        <w:rFonts w:ascii="Courier New" w:hAnsi="Courier New" w:cs="Courier New" w:hint="default"/>
      </w:rPr>
    </w:lvl>
    <w:lvl w:ilvl="5" w:tplc="A5261A84" w:tentative="1">
      <w:start w:val="1"/>
      <w:numFmt w:val="bullet"/>
      <w:lvlText w:val=""/>
      <w:lvlJc w:val="left"/>
      <w:pPr>
        <w:ind w:left="4320" w:hanging="360"/>
      </w:pPr>
      <w:rPr>
        <w:rFonts w:ascii="Wingdings" w:hAnsi="Wingdings" w:hint="default"/>
      </w:rPr>
    </w:lvl>
    <w:lvl w:ilvl="6" w:tplc="85C8E694" w:tentative="1">
      <w:start w:val="1"/>
      <w:numFmt w:val="bullet"/>
      <w:lvlText w:val=""/>
      <w:lvlJc w:val="left"/>
      <w:pPr>
        <w:ind w:left="5040" w:hanging="360"/>
      </w:pPr>
      <w:rPr>
        <w:rFonts w:ascii="Symbol" w:hAnsi="Symbol" w:hint="default"/>
      </w:rPr>
    </w:lvl>
    <w:lvl w:ilvl="7" w:tplc="694C09A6" w:tentative="1">
      <w:start w:val="1"/>
      <w:numFmt w:val="bullet"/>
      <w:lvlText w:val="o"/>
      <w:lvlJc w:val="left"/>
      <w:pPr>
        <w:ind w:left="5760" w:hanging="360"/>
      </w:pPr>
      <w:rPr>
        <w:rFonts w:ascii="Courier New" w:hAnsi="Courier New" w:cs="Courier New" w:hint="default"/>
      </w:rPr>
    </w:lvl>
    <w:lvl w:ilvl="8" w:tplc="8C44A3F8" w:tentative="1">
      <w:start w:val="1"/>
      <w:numFmt w:val="bullet"/>
      <w:lvlText w:val=""/>
      <w:lvlJc w:val="left"/>
      <w:pPr>
        <w:ind w:left="6480" w:hanging="360"/>
      </w:pPr>
      <w:rPr>
        <w:rFonts w:ascii="Wingdings" w:hAnsi="Wingdings" w:hint="default"/>
      </w:rPr>
    </w:lvl>
  </w:abstractNum>
  <w:abstractNum w:abstractNumId="2" w15:restartNumberingAfterBreak="0">
    <w:nsid w:val="3F322DFB"/>
    <w:multiLevelType w:val="hybridMultilevel"/>
    <w:tmpl w:val="7BE45694"/>
    <w:lvl w:ilvl="0" w:tplc="D6589C18">
      <w:start w:val="1"/>
      <w:numFmt w:val="bullet"/>
      <w:lvlText w:val=""/>
      <w:lvlJc w:val="left"/>
      <w:pPr>
        <w:ind w:left="720" w:hanging="360"/>
      </w:pPr>
      <w:rPr>
        <w:rFonts w:ascii="Symbol" w:hAnsi="Symbol" w:hint="default"/>
      </w:rPr>
    </w:lvl>
    <w:lvl w:ilvl="1" w:tplc="D3D889C0" w:tentative="1">
      <w:start w:val="1"/>
      <w:numFmt w:val="bullet"/>
      <w:lvlText w:val="o"/>
      <w:lvlJc w:val="left"/>
      <w:pPr>
        <w:ind w:left="1440" w:hanging="360"/>
      </w:pPr>
      <w:rPr>
        <w:rFonts w:ascii="Courier New" w:hAnsi="Courier New" w:cs="Courier New" w:hint="default"/>
      </w:rPr>
    </w:lvl>
    <w:lvl w:ilvl="2" w:tplc="181E7F62" w:tentative="1">
      <w:start w:val="1"/>
      <w:numFmt w:val="bullet"/>
      <w:lvlText w:val=""/>
      <w:lvlJc w:val="left"/>
      <w:pPr>
        <w:ind w:left="2160" w:hanging="360"/>
      </w:pPr>
      <w:rPr>
        <w:rFonts w:ascii="Wingdings" w:hAnsi="Wingdings" w:hint="default"/>
      </w:rPr>
    </w:lvl>
    <w:lvl w:ilvl="3" w:tplc="3552F7E6" w:tentative="1">
      <w:start w:val="1"/>
      <w:numFmt w:val="bullet"/>
      <w:lvlText w:val=""/>
      <w:lvlJc w:val="left"/>
      <w:pPr>
        <w:ind w:left="2880" w:hanging="360"/>
      </w:pPr>
      <w:rPr>
        <w:rFonts w:ascii="Symbol" w:hAnsi="Symbol" w:hint="default"/>
      </w:rPr>
    </w:lvl>
    <w:lvl w:ilvl="4" w:tplc="EC4EF278" w:tentative="1">
      <w:start w:val="1"/>
      <w:numFmt w:val="bullet"/>
      <w:lvlText w:val="o"/>
      <w:lvlJc w:val="left"/>
      <w:pPr>
        <w:ind w:left="3600" w:hanging="360"/>
      </w:pPr>
      <w:rPr>
        <w:rFonts w:ascii="Courier New" w:hAnsi="Courier New" w:cs="Courier New" w:hint="default"/>
      </w:rPr>
    </w:lvl>
    <w:lvl w:ilvl="5" w:tplc="80A0FCAE" w:tentative="1">
      <w:start w:val="1"/>
      <w:numFmt w:val="bullet"/>
      <w:lvlText w:val=""/>
      <w:lvlJc w:val="left"/>
      <w:pPr>
        <w:ind w:left="4320" w:hanging="360"/>
      </w:pPr>
      <w:rPr>
        <w:rFonts w:ascii="Wingdings" w:hAnsi="Wingdings" w:hint="default"/>
      </w:rPr>
    </w:lvl>
    <w:lvl w:ilvl="6" w:tplc="22C68B0E" w:tentative="1">
      <w:start w:val="1"/>
      <w:numFmt w:val="bullet"/>
      <w:lvlText w:val=""/>
      <w:lvlJc w:val="left"/>
      <w:pPr>
        <w:ind w:left="5040" w:hanging="360"/>
      </w:pPr>
      <w:rPr>
        <w:rFonts w:ascii="Symbol" w:hAnsi="Symbol" w:hint="default"/>
      </w:rPr>
    </w:lvl>
    <w:lvl w:ilvl="7" w:tplc="18561E3A" w:tentative="1">
      <w:start w:val="1"/>
      <w:numFmt w:val="bullet"/>
      <w:lvlText w:val="o"/>
      <w:lvlJc w:val="left"/>
      <w:pPr>
        <w:ind w:left="5760" w:hanging="360"/>
      </w:pPr>
      <w:rPr>
        <w:rFonts w:ascii="Courier New" w:hAnsi="Courier New" w:cs="Courier New" w:hint="default"/>
      </w:rPr>
    </w:lvl>
    <w:lvl w:ilvl="8" w:tplc="FA2E52E0" w:tentative="1">
      <w:start w:val="1"/>
      <w:numFmt w:val="bullet"/>
      <w:lvlText w:val=""/>
      <w:lvlJc w:val="left"/>
      <w:pPr>
        <w:ind w:left="6480" w:hanging="360"/>
      </w:pPr>
      <w:rPr>
        <w:rFonts w:ascii="Wingdings" w:hAnsi="Wingdings" w:hint="default"/>
      </w:rPr>
    </w:lvl>
  </w:abstractNum>
  <w:abstractNum w:abstractNumId="3" w15:restartNumberingAfterBreak="0">
    <w:nsid w:val="3F375E73"/>
    <w:multiLevelType w:val="hybridMultilevel"/>
    <w:tmpl w:val="C888B1B4"/>
    <w:lvl w:ilvl="0" w:tplc="9C284880">
      <w:start w:val="101"/>
      <w:numFmt w:val="bullet"/>
      <w:lvlText w:val="-"/>
      <w:lvlJc w:val="left"/>
      <w:pPr>
        <w:tabs>
          <w:tab w:val="num" w:pos="360"/>
        </w:tabs>
        <w:ind w:left="360" w:hanging="360"/>
      </w:pPr>
      <w:rPr>
        <w:rFonts w:ascii="Arial Narrow" w:eastAsia="Calibri" w:hAnsi="Arial Narrow" w:cs="Times New Roman" w:hint="default"/>
        <w:color w:val="auto"/>
      </w:rPr>
    </w:lvl>
    <w:lvl w:ilvl="1" w:tplc="E7DC6BA8">
      <w:start w:val="1"/>
      <w:numFmt w:val="bullet"/>
      <w:lvlText w:val="o"/>
      <w:lvlJc w:val="left"/>
      <w:pPr>
        <w:tabs>
          <w:tab w:val="num" w:pos="1080"/>
        </w:tabs>
        <w:ind w:left="1080" w:hanging="360"/>
      </w:pPr>
      <w:rPr>
        <w:rFonts w:ascii="Courier New" w:hAnsi="Courier New" w:cs="Courier New" w:hint="default"/>
      </w:rPr>
    </w:lvl>
    <w:lvl w:ilvl="2" w:tplc="9A8EC79E" w:tentative="1">
      <w:start w:val="1"/>
      <w:numFmt w:val="bullet"/>
      <w:lvlText w:val=""/>
      <w:lvlJc w:val="left"/>
      <w:pPr>
        <w:tabs>
          <w:tab w:val="num" w:pos="1800"/>
        </w:tabs>
        <w:ind w:left="1800" w:hanging="360"/>
      </w:pPr>
      <w:rPr>
        <w:rFonts w:ascii="Wingdings" w:hAnsi="Wingdings" w:hint="default"/>
      </w:rPr>
    </w:lvl>
    <w:lvl w:ilvl="3" w:tplc="93BE8038" w:tentative="1">
      <w:start w:val="1"/>
      <w:numFmt w:val="bullet"/>
      <w:lvlText w:val=""/>
      <w:lvlJc w:val="left"/>
      <w:pPr>
        <w:tabs>
          <w:tab w:val="num" w:pos="2520"/>
        </w:tabs>
        <w:ind w:left="2520" w:hanging="360"/>
      </w:pPr>
      <w:rPr>
        <w:rFonts w:ascii="Symbol" w:hAnsi="Symbol" w:hint="default"/>
      </w:rPr>
    </w:lvl>
    <w:lvl w:ilvl="4" w:tplc="7E645642" w:tentative="1">
      <w:start w:val="1"/>
      <w:numFmt w:val="bullet"/>
      <w:lvlText w:val="o"/>
      <w:lvlJc w:val="left"/>
      <w:pPr>
        <w:tabs>
          <w:tab w:val="num" w:pos="3240"/>
        </w:tabs>
        <w:ind w:left="3240" w:hanging="360"/>
      </w:pPr>
      <w:rPr>
        <w:rFonts w:ascii="Courier New" w:hAnsi="Courier New" w:cs="Courier New" w:hint="default"/>
      </w:rPr>
    </w:lvl>
    <w:lvl w:ilvl="5" w:tplc="98D25F6A" w:tentative="1">
      <w:start w:val="1"/>
      <w:numFmt w:val="bullet"/>
      <w:lvlText w:val=""/>
      <w:lvlJc w:val="left"/>
      <w:pPr>
        <w:tabs>
          <w:tab w:val="num" w:pos="3960"/>
        </w:tabs>
        <w:ind w:left="3960" w:hanging="360"/>
      </w:pPr>
      <w:rPr>
        <w:rFonts w:ascii="Wingdings" w:hAnsi="Wingdings" w:hint="default"/>
      </w:rPr>
    </w:lvl>
    <w:lvl w:ilvl="6" w:tplc="00A87BC8" w:tentative="1">
      <w:start w:val="1"/>
      <w:numFmt w:val="bullet"/>
      <w:lvlText w:val=""/>
      <w:lvlJc w:val="left"/>
      <w:pPr>
        <w:tabs>
          <w:tab w:val="num" w:pos="4680"/>
        </w:tabs>
        <w:ind w:left="4680" w:hanging="360"/>
      </w:pPr>
      <w:rPr>
        <w:rFonts w:ascii="Symbol" w:hAnsi="Symbol" w:hint="default"/>
      </w:rPr>
    </w:lvl>
    <w:lvl w:ilvl="7" w:tplc="06CC0D2E" w:tentative="1">
      <w:start w:val="1"/>
      <w:numFmt w:val="bullet"/>
      <w:lvlText w:val="o"/>
      <w:lvlJc w:val="left"/>
      <w:pPr>
        <w:tabs>
          <w:tab w:val="num" w:pos="5400"/>
        </w:tabs>
        <w:ind w:left="5400" w:hanging="360"/>
      </w:pPr>
      <w:rPr>
        <w:rFonts w:ascii="Courier New" w:hAnsi="Courier New" w:cs="Courier New" w:hint="default"/>
      </w:rPr>
    </w:lvl>
    <w:lvl w:ilvl="8" w:tplc="0D445ACE"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D655795"/>
    <w:multiLevelType w:val="hybridMultilevel"/>
    <w:tmpl w:val="EFF63A46"/>
    <w:lvl w:ilvl="0" w:tplc="716A9220">
      <w:numFmt w:val="bullet"/>
      <w:lvlText w:val="-"/>
      <w:lvlJc w:val="left"/>
      <w:pPr>
        <w:ind w:left="720" w:hanging="360"/>
      </w:pPr>
      <w:rPr>
        <w:rFonts w:ascii="Times New Roman" w:eastAsia="Times New Roman" w:hAnsi="Times New Roman" w:cs="Times New Roman" w:hint="default"/>
        <w:b w:val="0"/>
        <w:color w:val="auto"/>
        <w:sz w:val="20"/>
        <w:u w:val="none"/>
      </w:rPr>
    </w:lvl>
    <w:lvl w:ilvl="1" w:tplc="548600AC">
      <w:start w:val="1"/>
      <w:numFmt w:val="bullet"/>
      <w:lvlText w:val="o"/>
      <w:lvlJc w:val="left"/>
      <w:pPr>
        <w:ind w:left="1440" w:hanging="360"/>
      </w:pPr>
      <w:rPr>
        <w:rFonts w:ascii="Courier New" w:hAnsi="Courier New" w:cs="Courier New" w:hint="default"/>
      </w:rPr>
    </w:lvl>
    <w:lvl w:ilvl="2" w:tplc="FFBC923C" w:tentative="1">
      <w:start w:val="1"/>
      <w:numFmt w:val="bullet"/>
      <w:lvlText w:val=""/>
      <w:lvlJc w:val="left"/>
      <w:pPr>
        <w:ind w:left="2160" w:hanging="360"/>
      </w:pPr>
      <w:rPr>
        <w:rFonts w:ascii="Wingdings" w:hAnsi="Wingdings" w:hint="default"/>
      </w:rPr>
    </w:lvl>
    <w:lvl w:ilvl="3" w:tplc="8A1E0BB8" w:tentative="1">
      <w:start w:val="1"/>
      <w:numFmt w:val="bullet"/>
      <w:lvlText w:val=""/>
      <w:lvlJc w:val="left"/>
      <w:pPr>
        <w:ind w:left="2880" w:hanging="360"/>
      </w:pPr>
      <w:rPr>
        <w:rFonts w:ascii="Symbol" w:hAnsi="Symbol" w:hint="default"/>
      </w:rPr>
    </w:lvl>
    <w:lvl w:ilvl="4" w:tplc="E410D6A0" w:tentative="1">
      <w:start w:val="1"/>
      <w:numFmt w:val="bullet"/>
      <w:lvlText w:val="o"/>
      <w:lvlJc w:val="left"/>
      <w:pPr>
        <w:ind w:left="3600" w:hanging="360"/>
      </w:pPr>
      <w:rPr>
        <w:rFonts w:ascii="Courier New" w:hAnsi="Courier New" w:cs="Courier New" w:hint="default"/>
      </w:rPr>
    </w:lvl>
    <w:lvl w:ilvl="5" w:tplc="36BC22AE" w:tentative="1">
      <w:start w:val="1"/>
      <w:numFmt w:val="bullet"/>
      <w:lvlText w:val=""/>
      <w:lvlJc w:val="left"/>
      <w:pPr>
        <w:ind w:left="4320" w:hanging="360"/>
      </w:pPr>
      <w:rPr>
        <w:rFonts w:ascii="Wingdings" w:hAnsi="Wingdings" w:hint="default"/>
      </w:rPr>
    </w:lvl>
    <w:lvl w:ilvl="6" w:tplc="E6C6B734" w:tentative="1">
      <w:start w:val="1"/>
      <w:numFmt w:val="bullet"/>
      <w:lvlText w:val=""/>
      <w:lvlJc w:val="left"/>
      <w:pPr>
        <w:ind w:left="5040" w:hanging="360"/>
      </w:pPr>
      <w:rPr>
        <w:rFonts w:ascii="Symbol" w:hAnsi="Symbol" w:hint="default"/>
      </w:rPr>
    </w:lvl>
    <w:lvl w:ilvl="7" w:tplc="D58847A4" w:tentative="1">
      <w:start w:val="1"/>
      <w:numFmt w:val="bullet"/>
      <w:lvlText w:val="o"/>
      <w:lvlJc w:val="left"/>
      <w:pPr>
        <w:ind w:left="5760" w:hanging="360"/>
      </w:pPr>
      <w:rPr>
        <w:rFonts w:ascii="Courier New" w:hAnsi="Courier New" w:cs="Courier New" w:hint="default"/>
      </w:rPr>
    </w:lvl>
    <w:lvl w:ilvl="8" w:tplc="DD943274" w:tentative="1">
      <w:start w:val="1"/>
      <w:numFmt w:val="bullet"/>
      <w:lvlText w:val=""/>
      <w:lvlJc w:val="left"/>
      <w:pPr>
        <w:ind w:left="6480" w:hanging="360"/>
      </w:pPr>
      <w:rPr>
        <w:rFonts w:ascii="Wingdings" w:hAnsi="Wingdings" w:hint="default"/>
      </w:rPr>
    </w:lvl>
  </w:abstractNum>
  <w:abstractNum w:abstractNumId="5" w15:restartNumberingAfterBreak="0">
    <w:nsid w:val="51F867B3"/>
    <w:multiLevelType w:val="hybridMultilevel"/>
    <w:tmpl w:val="DF205778"/>
    <w:lvl w:ilvl="0" w:tplc="4258976E">
      <w:start w:val="1"/>
      <w:numFmt w:val="bullet"/>
      <w:lvlText w:val=""/>
      <w:lvlJc w:val="left"/>
      <w:pPr>
        <w:ind w:left="720" w:hanging="360"/>
      </w:pPr>
      <w:rPr>
        <w:rFonts w:ascii="Symbol" w:hAnsi="Symbol" w:hint="default"/>
      </w:rPr>
    </w:lvl>
    <w:lvl w:ilvl="1" w:tplc="E6EA4D12">
      <w:start w:val="1"/>
      <w:numFmt w:val="bullet"/>
      <w:lvlText w:val="o"/>
      <w:lvlJc w:val="left"/>
      <w:pPr>
        <w:ind w:left="1440" w:hanging="360"/>
      </w:pPr>
      <w:rPr>
        <w:rFonts w:ascii="Courier New" w:hAnsi="Courier New" w:cs="Courier New" w:hint="default"/>
      </w:rPr>
    </w:lvl>
    <w:lvl w:ilvl="2" w:tplc="1A92C67C" w:tentative="1">
      <w:start w:val="1"/>
      <w:numFmt w:val="bullet"/>
      <w:lvlText w:val=""/>
      <w:lvlJc w:val="left"/>
      <w:pPr>
        <w:ind w:left="2160" w:hanging="360"/>
      </w:pPr>
      <w:rPr>
        <w:rFonts w:ascii="Wingdings" w:hAnsi="Wingdings" w:hint="default"/>
      </w:rPr>
    </w:lvl>
    <w:lvl w:ilvl="3" w:tplc="FE92B632" w:tentative="1">
      <w:start w:val="1"/>
      <w:numFmt w:val="bullet"/>
      <w:lvlText w:val=""/>
      <w:lvlJc w:val="left"/>
      <w:pPr>
        <w:ind w:left="2880" w:hanging="360"/>
      </w:pPr>
      <w:rPr>
        <w:rFonts w:ascii="Symbol" w:hAnsi="Symbol" w:hint="default"/>
      </w:rPr>
    </w:lvl>
    <w:lvl w:ilvl="4" w:tplc="2BA6D0C0" w:tentative="1">
      <w:start w:val="1"/>
      <w:numFmt w:val="bullet"/>
      <w:lvlText w:val="o"/>
      <w:lvlJc w:val="left"/>
      <w:pPr>
        <w:ind w:left="3600" w:hanging="360"/>
      </w:pPr>
      <w:rPr>
        <w:rFonts w:ascii="Courier New" w:hAnsi="Courier New" w:cs="Courier New" w:hint="default"/>
      </w:rPr>
    </w:lvl>
    <w:lvl w:ilvl="5" w:tplc="F61E7B9E" w:tentative="1">
      <w:start w:val="1"/>
      <w:numFmt w:val="bullet"/>
      <w:lvlText w:val=""/>
      <w:lvlJc w:val="left"/>
      <w:pPr>
        <w:ind w:left="4320" w:hanging="360"/>
      </w:pPr>
      <w:rPr>
        <w:rFonts w:ascii="Wingdings" w:hAnsi="Wingdings" w:hint="default"/>
      </w:rPr>
    </w:lvl>
    <w:lvl w:ilvl="6" w:tplc="BA7A4CAA" w:tentative="1">
      <w:start w:val="1"/>
      <w:numFmt w:val="bullet"/>
      <w:lvlText w:val=""/>
      <w:lvlJc w:val="left"/>
      <w:pPr>
        <w:ind w:left="5040" w:hanging="360"/>
      </w:pPr>
      <w:rPr>
        <w:rFonts w:ascii="Symbol" w:hAnsi="Symbol" w:hint="default"/>
      </w:rPr>
    </w:lvl>
    <w:lvl w:ilvl="7" w:tplc="65EA1E9C" w:tentative="1">
      <w:start w:val="1"/>
      <w:numFmt w:val="bullet"/>
      <w:lvlText w:val="o"/>
      <w:lvlJc w:val="left"/>
      <w:pPr>
        <w:ind w:left="5760" w:hanging="360"/>
      </w:pPr>
      <w:rPr>
        <w:rFonts w:ascii="Courier New" w:hAnsi="Courier New" w:cs="Courier New" w:hint="default"/>
      </w:rPr>
    </w:lvl>
    <w:lvl w:ilvl="8" w:tplc="93F80196" w:tentative="1">
      <w:start w:val="1"/>
      <w:numFmt w:val="bullet"/>
      <w:lvlText w:val=""/>
      <w:lvlJc w:val="left"/>
      <w:pPr>
        <w:ind w:left="6480" w:hanging="360"/>
      </w:pPr>
      <w:rPr>
        <w:rFonts w:ascii="Wingdings" w:hAnsi="Wingdings" w:hint="default"/>
      </w:rPr>
    </w:lvl>
  </w:abstractNum>
  <w:abstractNum w:abstractNumId="6" w15:restartNumberingAfterBreak="0">
    <w:nsid w:val="687A6C1B"/>
    <w:multiLevelType w:val="hybridMultilevel"/>
    <w:tmpl w:val="9CBC58E4"/>
    <w:lvl w:ilvl="0" w:tplc="0BCAACD0">
      <w:start w:val="1"/>
      <w:numFmt w:val="upperRoman"/>
      <w:lvlText w:val="%1-"/>
      <w:lvlJc w:val="left"/>
      <w:pPr>
        <w:ind w:left="1080" w:hanging="720"/>
      </w:pPr>
      <w:rPr>
        <w:rFonts w:hint="default"/>
      </w:rPr>
    </w:lvl>
    <w:lvl w:ilvl="1" w:tplc="39609F84" w:tentative="1">
      <w:start w:val="1"/>
      <w:numFmt w:val="lowerLetter"/>
      <w:lvlText w:val="%2."/>
      <w:lvlJc w:val="left"/>
      <w:pPr>
        <w:ind w:left="1440" w:hanging="360"/>
      </w:pPr>
    </w:lvl>
    <w:lvl w:ilvl="2" w:tplc="FFEC8C06" w:tentative="1">
      <w:start w:val="1"/>
      <w:numFmt w:val="lowerRoman"/>
      <w:lvlText w:val="%3."/>
      <w:lvlJc w:val="right"/>
      <w:pPr>
        <w:ind w:left="2160" w:hanging="180"/>
      </w:pPr>
    </w:lvl>
    <w:lvl w:ilvl="3" w:tplc="3A6CB0A4" w:tentative="1">
      <w:start w:val="1"/>
      <w:numFmt w:val="decimal"/>
      <w:lvlText w:val="%4."/>
      <w:lvlJc w:val="left"/>
      <w:pPr>
        <w:ind w:left="2880" w:hanging="360"/>
      </w:pPr>
    </w:lvl>
    <w:lvl w:ilvl="4" w:tplc="0A081E8A" w:tentative="1">
      <w:start w:val="1"/>
      <w:numFmt w:val="lowerLetter"/>
      <w:lvlText w:val="%5."/>
      <w:lvlJc w:val="left"/>
      <w:pPr>
        <w:ind w:left="3600" w:hanging="360"/>
      </w:pPr>
    </w:lvl>
    <w:lvl w:ilvl="5" w:tplc="1BAE2528" w:tentative="1">
      <w:start w:val="1"/>
      <w:numFmt w:val="lowerRoman"/>
      <w:lvlText w:val="%6."/>
      <w:lvlJc w:val="right"/>
      <w:pPr>
        <w:ind w:left="4320" w:hanging="180"/>
      </w:pPr>
    </w:lvl>
    <w:lvl w:ilvl="6" w:tplc="BE6269E0" w:tentative="1">
      <w:start w:val="1"/>
      <w:numFmt w:val="decimal"/>
      <w:lvlText w:val="%7."/>
      <w:lvlJc w:val="left"/>
      <w:pPr>
        <w:ind w:left="5040" w:hanging="360"/>
      </w:pPr>
    </w:lvl>
    <w:lvl w:ilvl="7" w:tplc="3EAA745A" w:tentative="1">
      <w:start w:val="1"/>
      <w:numFmt w:val="lowerLetter"/>
      <w:lvlText w:val="%8."/>
      <w:lvlJc w:val="left"/>
      <w:pPr>
        <w:ind w:left="5760" w:hanging="360"/>
      </w:pPr>
    </w:lvl>
    <w:lvl w:ilvl="8" w:tplc="0F48AB4E" w:tentative="1">
      <w:start w:val="1"/>
      <w:numFmt w:val="lowerRoman"/>
      <w:lvlText w:val="%9."/>
      <w:lvlJc w:val="right"/>
      <w:pPr>
        <w:ind w:left="6480" w:hanging="180"/>
      </w:pPr>
    </w:lvl>
  </w:abstractNum>
  <w:abstractNum w:abstractNumId="7" w15:restartNumberingAfterBreak="0">
    <w:nsid w:val="6E8410A2"/>
    <w:multiLevelType w:val="hybridMultilevel"/>
    <w:tmpl w:val="7374A15A"/>
    <w:lvl w:ilvl="0" w:tplc="69B2657C">
      <w:start w:val="1"/>
      <w:numFmt w:val="bullet"/>
      <w:lvlText w:val=""/>
      <w:lvlJc w:val="left"/>
      <w:pPr>
        <w:ind w:left="720" w:hanging="360"/>
      </w:pPr>
      <w:rPr>
        <w:rFonts w:ascii="Wingdings" w:hAnsi="Wingdings" w:hint="default"/>
        <w:b w:val="0"/>
        <w:color w:val="auto"/>
        <w:sz w:val="20"/>
        <w:u w:val="none"/>
      </w:rPr>
    </w:lvl>
    <w:lvl w:ilvl="1" w:tplc="C1EE7A78">
      <w:start w:val="1"/>
      <w:numFmt w:val="bullet"/>
      <w:lvlText w:val="o"/>
      <w:lvlJc w:val="left"/>
      <w:pPr>
        <w:ind w:left="1440" w:hanging="360"/>
      </w:pPr>
      <w:rPr>
        <w:rFonts w:ascii="Courier New" w:hAnsi="Courier New" w:cs="Courier New" w:hint="default"/>
      </w:rPr>
    </w:lvl>
    <w:lvl w:ilvl="2" w:tplc="CD8E4C16" w:tentative="1">
      <w:start w:val="1"/>
      <w:numFmt w:val="bullet"/>
      <w:lvlText w:val=""/>
      <w:lvlJc w:val="left"/>
      <w:pPr>
        <w:ind w:left="2160" w:hanging="360"/>
      </w:pPr>
      <w:rPr>
        <w:rFonts w:ascii="Wingdings" w:hAnsi="Wingdings" w:hint="default"/>
      </w:rPr>
    </w:lvl>
    <w:lvl w:ilvl="3" w:tplc="4E94F6A6" w:tentative="1">
      <w:start w:val="1"/>
      <w:numFmt w:val="bullet"/>
      <w:lvlText w:val=""/>
      <w:lvlJc w:val="left"/>
      <w:pPr>
        <w:ind w:left="2880" w:hanging="360"/>
      </w:pPr>
      <w:rPr>
        <w:rFonts w:ascii="Symbol" w:hAnsi="Symbol" w:hint="default"/>
      </w:rPr>
    </w:lvl>
    <w:lvl w:ilvl="4" w:tplc="BEB4AE28" w:tentative="1">
      <w:start w:val="1"/>
      <w:numFmt w:val="bullet"/>
      <w:lvlText w:val="o"/>
      <w:lvlJc w:val="left"/>
      <w:pPr>
        <w:ind w:left="3600" w:hanging="360"/>
      </w:pPr>
      <w:rPr>
        <w:rFonts w:ascii="Courier New" w:hAnsi="Courier New" w:cs="Courier New" w:hint="default"/>
      </w:rPr>
    </w:lvl>
    <w:lvl w:ilvl="5" w:tplc="9F0C0D46" w:tentative="1">
      <w:start w:val="1"/>
      <w:numFmt w:val="bullet"/>
      <w:lvlText w:val=""/>
      <w:lvlJc w:val="left"/>
      <w:pPr>
        <w:ind w:left="4320" w:hanging="360"/>
      </w:pPr>
      <w:rPr>
        <w:rFonts w:ascii="Wingdings" w:hAnsi="Wingdings" w:hint="default"/>
      </w:rPr>
    </w:lvl>
    <w:lvl w:ilvl="6" w:tplc="8CBC7AF6" w:tentative="1">
      <w:start w:val="1"/>
      <w:numFmt w:val="bullet"/>
      <w:lvlText w:val=""/>
      <w:lvlJc w:val="left"/>
      <w:pPr>
        <w:ind w:left="5040" w:hanging="360"/>
      </w:pPr>
      <w:rPr>
        <w:rFonts w:ascii="Symbol" w:hAnsi="Symbol" w:hint="default"/>
      </w:rPr>
    </w:lvl>
    <w:lvl w:ilvl="7" w:tplc="9168AF40" w:tentative="1">
      <w:start w:val="1"/>
      <w:numFmt w:val="bullet"/>
      <w:lvlText w:val="o"/>
      <w:lvlJc w:val="left"/>
      <w:pPr>
        <w:ind w:left="5760" w:hanging="360"/>
      </w:pPr>
      <w:rPr>
        <w:rFonts w:ascii="Courier New" w:hAnsi="Courier New" w:cs="Courier New" w:hint="default"/>
      </w:rPr>
    </w:lvl>
    <w:lvl w:ilvl="8" w:tplc="AE603ADA" w:tentative="1">
      <w:start w:val="1"/>
      <w:numFmt w:val="bullet"/>
      <w:lvlText w:val=""/>
      <w:lvlJc w:val="left"/>
      <w:pPr>
        <w:ind w:left="6480" w:hanging="360"/>
      </w:pPr>
      <w:rPr>
        <w:rFonts w:ascii="Wingdings" w:hAnsi="Wingdings" w:hint="default"/>
      </w:rPr>
    </w:lvl>
  </w:abstractNum>
  <w:abstractNum w:abstractNumId="8" w15:restartNumberingAfterBreak="0">
    <w:nsid w:val="78DD0874"/>
    <w:multiLevelType w:val="hybridMultilevel"/>
    <w:tmpl w:val="4464304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5"/>
  </w:num>
  <w:num w:numId="4">
    <w:abstractNumId w:val="7"/>
  </w:num>
  <w:num w:numId="5">
    <w:abstractNumId w:val="1"/>
  </w:num>
  <w:num w:numId="6">
    <w:abstractNumId w:val="6"/>
  </w:num>
  <w:num w:numId="7">
    <w:abstractNumId w:val="0"/>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6D"/>
    <w:rsid w:val="000070DC"/>
    <w:rsid w:val="00011EFE"/>
    <w:rsid w:val="000379E1"/>
    <w:rsid w:val="0004248B"/>
    <w:rsid w:val="00054F55"/>
    <w:rsid w:val="00060EB4"/>
    <w:rsid w:val="00084415"/>
    <w:rsid w:val="000B5089"/>
    <w:rsid w:val="000C630B"/>
    <w:rsid w:val="000E08F3"/>
    <w:rsid w:val="000F069F"/>
    <w:rsid w:val="000F2240"/>
    <w:rsid w:val="001022EA"/>
    <w:rsid w:val="001043EE"/>
    <w:rsid w:val="001246B8"/>
    <w:rsid w:val="00134A7E"/>
    <w:rsid w:val="001821B6"/>
    <w:rsid w:val="001873D7"/>
    <w:rsid w:val="00206261"/>
    <w:rsid w:val="002508C2"/>
    <w:rsid w:val="00265948"/>
    <w:rsid w:val="00272E4A"/>
    <w:rsid w:val="0027604D"/>
    <w:rsid w:val="0028028C"/>
    <w:rsid w:val="0028710F"/>
    <w:rsid w:val="002C006A"/>
    <w:rsid w:val="002D0BC7"/>
    <w:rsid w:val="002D35FE"/>
    <w:rsid w:val="002E12DD"/>
    <w:rsid w:val="002F4F0B"/>
    <w:rsid w:val="00326124"/>
    <w:rsid w:val="00362D0F"/>
    <w:rsid w:val="00380566"/>
    <w:rsid w:val="003A0D3E"/>
    <w:rsid w:val="003A4B9F"/>
    <w:rsid w:val="003B47E6"/>
    <w:rsid w:val="003B58D2"/>
    <w:rsid w:val="003C1E5B"/>
    <w:rsid w:val="003E1857"/>
    <w:rsid w:val="003F1102"/>
    <w:rsid w:val="003F5677"/>
    <w:rsid w:val="0042135A"/>
    <w:rsid w:val="00423EB8"/>
    <w:rsid w:val="0043234D"/>
    <w:rsid w:val="00451D78"/>
    <w:rsid w:val="0045232B"/>
    <w:rsid w:val="004572A5"/>
    <w:rsid w:val="004761F5"/>
    <w:rsid w:val="00483717"/>
    <w:rsid w:val="004A45CF"/>
    <w:rsid w:val="004D51F6"/>
    <w:rsid w:val="004E23BE"/>
    <w:rsid w:val="005124F4"/>
    <w:rsid w:val="00524309"/>
    <w:rsid w:val="00527EC3"/>
    <w:rsid w:val="005327FB"/>
    <w:rsid w:val="005564C8"/>
    <w:rsid w:val="005942DC"/>
    <w:rsid w:val="00596339"/>
    <w:rsid w:val="005B7DE4"/>
    <w:rsid w:val="005B7FC2"/>
    <w:rsid w:val="005C32C9"/>
    <w:rsid w:val="00601508"/>
    <w:rsid w:val="00615FC7"/>
    <w:rsid w:val="006548CA"/>
    <w:rsid w:val="006802C2"/>
    <w:rsid w:val="00692C1D"/>
    <w:rsid w:val="006B0861"/>
    <w:rsid w:val="006C2A4C"/>
    <w:rsid w:val="006E537F"/>
    <w:rsid w:val="006E7BF1"/>
    <w:rsid w:val="007110CF"/>
    <w:rsid w:val="007129E1"/>
    <w:rsid w:val="00720079"/>
    <w:rsid w:val="00776E6D"/>
    <w:rsid w:val="00777337"/>
    <w:rsid w:val="00784A88"/>
    <w:rsid w:val="00793C7C"/>
    <w:rsid w:val="007A4AFF"/>
    <w:rsid w:val="007B2555"/>
    <w:rsid w:val="007B727D"/>
    <w:rsid w:val="007C2FCF"/>
    <w:rsid w:val="007D32FF"/>
    <w:rsid w:val="007D3674"/>
    <w:rsid w:val="007E3DE8"/>
    <w:rsid w:val="007E5D74"/>
    <w:rsid w:val="008053F5"/>
    <w:rsid w:val="0081262B"/>
    <w:rsid w:val="00824E76"/>
    <w:rsid w:val="00830EB9"/>
    <w:rsid w:val="008357F9"/>
    <w:rsid w:val="008371BB"/>
    <w:rsid w:val="00845654"/>
    <w:rsid w:val="00851283"/>
    <w:rsid w:val="00865D5B"/>
    <w:rsid w:val="008A59EA"/>
    <w:rsid w:val="008C2389"/>
    <w:rsid w:val="008D25F7"/>
    <w:rsid w:val="008E77DB"/>
    <w:rsid w:val="0090359A"/>
    <w:rsid w:val="009B53E0"/>
    <w:rsid w:val="009B78B5"/>
    <w:rsid w:val="009C05CE"/>
    <w:rsid w:val="009C7EAE"/>
    <w:rsid w:val="00A02344"/>
    <w:rsid w:val="00A20555"/>
    <w:rsid w:val="00A226AC"/>
    <w:rsid w:val="00A352C8"/>
    <w:rsid w:val="00A42B98"/>
    <w:rsid w:val="00A510DB"/>
    <w:rsid w:val="00A570FE"/>
    <w:rsid w:val="00A72E51"/>
    <w:rsid w:val="00A739A1"/>
    <w:rsid w:val="00AD655A"/>
    <w:rsid w:val="00B02391"/>
    <w:rsid w:val="00B14155"/>
    <w:rsid w:val="00B35E3A"/>
    <w:rsid w:val="00B507BB"/>
    <w:rsid w:val="00B551AF"/>
    <w:rsid w:val="00B70253"/>
    <w:rsid w:val="00B737FF"/>
    <w:rsid w:val="00B766D0"/>
    <w:rsid w:val="00B856B1"/>
    <w:rsid w:val="00B92713"/>
    <w:rsid w:val="00B93F11"/>
    <w:rsid w:val="00C01398"/>
    <w:rsid w:val="00C032AA"/>
    <w:rsid w:val="00C07190"/>
    <w:rsid w:val="00C46177"/>
    <w:rsid w:val="00C47728"/>
    <w:rsid w:val="00C65FAF"/>
    <w:rsid w:val="00C86878"/>
    <w:rsid w:val="00C91A17"/>
    <w:rsid w:val="00C92A5F"/>
    <w:rsid w:val="00CB36E8"/>
    <w:rsid w:val="00CB4598"/>
    <w:rsid w:val="00CE5F2D"/>
    <w:rsid w:val="00D06351"/>
    <w:rsid w:val="00D174D3"/>
    <w:rsid w:val="00D32460"/>
    <w:rsid w:val="00D559A6"/>
    <w:rsid w:val="00D85909"/>
    <w:rsid w:val="00D93652"/>
    <w:rsid w:val="00D94E70"/>
    <w:rsid w:val="00DA4BC3"/>
    <w:rsid w:val="00DA4E13"/>
    <w:rsid w:val="00DB4450"/>
    <w:rsid w:val="00DC5650"/>
    <w:rsid w:val="00DC7501"/>
    <w:rsid w:val="00DD0AB3"/>
    <w:rsid w:val="00DD3465"/>
    <w:rsid w:val="00E02BAE"/>
    <w:rsid w:val="00E33D68"/>
    <w:rsid w:val="00E62E15"/>
    <w:rsid w:val="00E7718E"/>
    <w:rsid w:val="00E87F6F"/>
    <w:rsid w:val="00EA775E"/>
    <w:rsid w:val="00EC74E3"/>
    <w:rsid w:val="00EE0C3F"/>
    <w:rsid w:val="00EF3F01"/>
    <w:rsid w:val="00EF4C78"/>
    <w:rsid w:val="00F145AD"/>
    <w:rsid w:val="00F53C82"/>
    <w:rsid w:val="00F70AA8"/>
    <w:rsid w:val="00F86A6E"/>
    <w:rsid w:val="00FB5FE3"/>
    <w:rsid w:val="00FB6B97"/>
    <w:rsid w:val="00FB7616"/>
    <w:rsid w:val="00FE6F5B"/>
    <w:rsid w:val="00FF7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3D31"/>
  <w15:chartTrackingRefBased/>
  <w15:docId w15:val="{B7C196B3-7DFD-4A1E-9C86-618FE9FF8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776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6E6D"/>
  </w:style>
  <w:style w:type="paragraph" w:styleId="En-tte">
    <w:name w:val="header"/>
    <w:basedOn w:val="Normal"/>
    <w:link w:val="En-tteCar"/>
    <w:uiPriority w:val="99"/>
    <w:unhideWhenUsed/>
    <w:rsid w:val="00776E6D"/>
    <w:pPr>
      <w:tabs>
        <w:tab w:val="center" w:pos="4536"/>
        <w:tab w:val="right" w:pos="9072"/>
      </w:tabs>
      <w:spacing w:after="0" w:line="240" w:lineRule="auto"/>
    </w:pPr>
  </w:style>
  <w:style w:type="character" w:customStyle="1" w:styleId="En-tteCar">
    <w:name w:val="En-tête Car"/>
    <w:basedOn w:val="Policepardfaut"/>
    <w:link w:val="En-tte"/>
    <w:uiPriority w:val="99"/>
    <w:rsid w:val="00776E6D"/>
  </w:style>
  <w:style w:type="paragraph" w:styleId="Notedebasdepage">
    <w:name w:val="footnote text"/>
    <w:basedOn w:val="Normal"/>
    <w:link w:val="NotedebasdepageCar"/>
    <w:uiPriority w:val="99"/>
    <w:semiHidden/>
    <w:unhideWhenUsed/>
    <w:rsid w:val="00776E6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76E6D"/>
    <w:rPr>
      <w:sz w:val="20"/>
      <w:szCs w:val="20"/>
    </w:rPr>
  </w:style>
  <w:style w:type="character" w:styleId="Appelnotedebasdep">
    <w:name w:val="footnote reference"/>
    <w:aliases w:val=" BVI fnr Car Car Car Car Car Car Car Car Car Car Car Car Car Car, BVI fnr Car Car1 Car Car Car Car Car Car Car Car Car Car,BVI fnr Car Car Car Car Car Car Car Car Car Car1 Car Car,Référence pied de page,ftref"/>
    <w:semiHidden/>
    <w:rsid w:val="00776E6D"/>
    <w:rPr>
      <w:vertAlign w:val="baseline"/>
    </w:rPr>
  </w:style>
  <w:style w:type="character" w:styleId="Numrodepage">
    <w:name w:val="page number"/>
    <w:basedOn w:val="Policepardfaut"/>
    <w:rsid w:val="00776E6D"/>
  </w:style>
  <w:style w:type="paragraph" w:styleId="Paragraphedeliste">
    <w:name w:val="List Paragraph"/>
    <w:basedOn w:val="Normal"/>
    <w:link w:val="ParagraphedelisteCar"/>
    <w:uiPriority w:val="1"/>
    <w:qFormat/>
    <w:rsid w:val="00D94E70"/>
    <w:pPr>
      <w:spacing w:after="0" w:line="240" w:lineRule="auto"/>
      <w:ind w:left="720"/>
      <w:contextualSpacing/>
    </w:pPr>
    <w:rPr>
      <w:rFonts w:ascii="Cambria" w:eastAsia="Cambria" w:hAnsi="Cambria" w:cs="Times New Roman"/>
      <w:sz w:val="24"/>
      <w:szCs w:val="24"/>
    </w:rPr>
  </w:style>
  <w:style w:type="character" w:styleId="Marquedecommentaire">
    <w:name w:val="annotation reference"/>
    <w:basedOn w:val="Policepardfaut"/>
    <w:uiPriority w:val="99"/>
    <w:semiHidden/>
    <w:unhideWhenUsed/>
    <w:rsid w:val="005B7DE4"/>
    <w:rPr>
      <w:sz w:val="16"/>
      <w:szCs w:val="16"/>
    </w:rPr>
  </w:style>
  <w:style w:type="paragraph" w:styleId="Commentaire">
    <w:name w:val="annotation text"/>
    <w:basedOn w:val="Normal"/>
    <w:link w:val="CommentaireCar"/>
    <w:uiPriority w:val="99"/>
    <w:semiHidden/>
    <w:unhideWhenUsed/>
    <w:rsid w:val="005B7DE4"/>
    <w:pPr>
      <w:spacing w:line="240" w:lineRule="auto"/>
    </w:pPr>
    <w:rPr>
      <w:sz w:val="20"/>
      <w:szCs w:val="20"/>
    </w:rPr>
  </w:style>
  <w:style w:type="character" w:customStyle="1" w:styleId="CommentaireCar">
    <w:name w:val="Commentaire Car"/>
    <w:basedOn w:val="Policepardfaut"/>
    <w:link w:val="Commentaire"/>
    <w:uiPriority w:val="99"/>
    <w:semiHidden/>
    <w:rsid w:val="005B7DE4"/>
    <w:rPr>
      <w:sz w:val="20"/>
      <w:szCs w:val="20"/>
    </w:rPr>
  </w:style>
  <w:style w:type="paragraph" w:styleId="Objetducommentaire">
    <w:name w:val="annotation subject"/>
    <w:basedOn w:val="Commentaire"/>
    <w:next w:val="Commentaire"/>
    <w:link w:val="ObjetducommentaireCar"/>
    <w:uiPriority w:val="99"/>
    <w:semiHidden/>
    <w:unhideWhenUsed/>
    <w:rsid w:val="005B7DE4"/>
    <w:rPr>
      <w:b/>
      <w:bCs/>
    </w:rPr>
  </w:style>
  <w:style w:type="character" w:customStyle="1" w:styleId="ObjetducommentaireCar">
    <w:name w:val="Objet du commentaire Car"/>
    <w:basedOn w:val="CommentaireCar"/>
    <w:link w:val="Objetducommentaire"/>
    <w:uiPriority w:val="99"/>
    <w:semiHidden/>
    <w:rsid w:val="005B7DE4"/>
    <w:rPr>
      <w:b/>
      <w:bCs/>
      <w:sz w:val="20"/>
      <w:szCs w:val="20"/>
    </w:rPr>
  </w:style>
  <w:style w:type="paragraph" w:styleId="Textedebulles">
    <w:name w:val="Balloon Text"/>
    <w:basedOn w:val="Normal"/>
    <w:link w:val="TextedebullesCar"/>
    <w:uiPriority w:val="99"/>
    <w:semiHidden/>
    <w:unhideWhenUsed/>
    <w:rsid w:val="005B7DE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B7DE4"/>
    <w:rPr>
      <w:rFonts w:ascii="Segoe UI" w:hAnsi="Segoe UI" w:cs="Segoe UI"/>
      <w:sz w:val="18"/>
      <w:szCs w:val="18"/>
    </w:rPr>
  </w:style>
  <w:style w:type="character" w:customStyle="1" w:styleId="ParagraphedelisteCar">
    <w:name w:val="Paragraphe de liste Car"/>
    <w:basedOn w:val="Policepardfaut"/>
    <w:link w:val="Paragraphedeliste"/>
    <w:uiPriority w:val="34"/>
    <w:locked/>
    <w:rsid w:val="00DB4450"/>
    <w:rPr>
      <w:rFonts w:ascii="Cambria" w:eastAsia="Cambria" w:hAnsi="Cambria" w:cs="Times New Roman"/>
      <w:sz w:val="24"/>
      <w:szCs w:val="24"/>
    </w:rPr>
  </w:style>
  <w:style w:type="paragraph" w:styleId="Rvision">
    <w:name w:val="Revision"/>
    <w:hidden/>
    <w:uiPriority w:val="99"/>
    <w:semiHidden/>
    <w:rsid w:val="00692C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89BCA-1C2A-44A0-859D-0841A05EF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14</Pages>
  <Words>4834</Words>
  <Characters>26592</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HUGUENIN Valérie</dc:creator>
  <cp:lastModifiedBy>BLUM Sylvie</cp:lastModifiedBy>
  <cp:revision>22</cp:revision>
  <cp:lastPrinted>2022-05-25T09:06:00Z</cp:lastPrinted>
  <dcterms:created xsi:type="dcterms:W3CDTF">2023-01-24T14:54:00Z</dcterms:created>
  <dcterms:modified xsi:type="dcterms:W3CDTF">2025-05-26T13:04:00Z</dcterms:modified>
</cp:coreProperties>
</file>